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محمد بن علي التولاني البصري
</w:t>
      </w:r>
    </w:p>
    <w:p>
      <w:pPr>
        <w:jc w:val="start"/>
        <w:bidi/>
      </w:pPr>
      <w:r>
        <w:rPr>
          <w:rFonts w:ascii="arial" w:hAnsi="arial" w:eastAsia="arial" w:cs="arial"/>
          <w:sz w:val="28"/>
          <w:szCs w:val="28"/>
          <w:b w:val="1"/>
          <w:bCs w:val="1"/>
          <w:rtl/>
        </w:rPr>
        <w:t xml:space="preserve">الشيخ جمال الدين محمد بن علي التولاني البصري
</w:t>
      </w:r>
    </w:p>
    <w:p>
      <w:pPr/>
      <w:r>
        <w:rPr/>
        <w:t xml:space="preserve">الشيخ جمال الدين محمد بن علي التولاني البصري عدة السيد ضامن بن شدقم الحسين المدني في كتابه تحفة الأزهار من مشايخ السيد بدر الدين حسن بن علي بن شدقم صاحب زهر الرياض.</w:t>
      </w:r>
    </w:p>
    <w:p/>
    <w:p>
      <w:pPr/>
      <w:r>
        <w:rPr/>
        <w:t xml:space="preserve">ووجدت في المكتبة الرضوية رسالة اسمها التولانية للشيخ علي التولاني ولعله والد هذا.</w:t>
      </w:r>
    </w:p>
    <w:p>
      <w:pPr>
        <w:jc w:val="start"/>
        <w:bidi/>
      </w:pPr>
      <w:r>
        <w:rPr>
          <w:sz w:val="24"/>
          <w:szCs w:val="24"/>
          <w:b w:val="1"/>
          <w:bCs w:val="1"/>
          <w:rtl/>
        </w:rPr>
        <w:t xml:space="preserve">
أعيان الشيعة،(دار التعارف للمطبوعات - بيروت،1983،ط 1،ج 9،ص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2026-07-27T11:33:25+03:00</dcterms:created>
  <dcterms:modified xsi:type="dcterms:W3CDTF">2026-07-27T11:33:25+03:00</dcterms:modified>
</cp:coreProperties>
</file>

<file path=docProps/custom.xml><?xml version="1.0" encoding="utf-8"?>
<Properties xmlns="http://schemas.openxmlformats.org/officeDocument/2006/custom-properties" xmlns:vt="http://schemas.openxmlformats.org/officeDocument/2006/docPropsVTypes"/>
</file>