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عباس بن علي بن جعفر
</w:t>
      </w:r>
    </w:p>
    <w:p>
      <w:pPr>
        <w:jc w:val="start"/>
        <w:bidi/>
      </w:pPr>
      <w:r>
        <w:rPr>
          <w:rFonts w:ascii="arial" w:hAnsi="arial" w:eastAsia="arial" w:cs="arial"/>
          <w:sz w:val="28"/>
          <w:szCs w:val="28"/>
          <w:b w:val="1"/>
          <w:bCs w:val="1"/>
          <w:rtl/>
        </w:rPr>
        <w:t xml:space="preserve">السيد محمد عباس بن علي بن جعفر
</w:t>
      </w:r>
    </w:p>
    <w:p>
      <w:pPr/>
      <w:r>
        <w:rPr/>
        <w:t xml:space="preserve">السيد محمد عباس بن علي بن جعفر السيد محمد عباس بن علي بن جعفر بن أبي طالب بن نور الدين بن نعمة الله الموسوي الجزائري الشوشتري نزيل لكهنوء المشهور بالمفتي وبمير عباس.</w:t>
      </w:r>
    </w:p>
    <w:p/>
    <w:p>
      <w:pPr/>
      <w:r>
        <w:rPr/>
        <w:t xml:space="preserve">(يراجع في عباس).</w:t>
      </w:r>
    </w:p>
    <w:p>
      <w:pPr>
        <w:jc w:val="start"/>
        <w:bidi/>
      </w:pPr>
      <w:r>
        <w:rPr>
          <w:sz w:val="24"/>
          <w:szCs w:val="24"/>
          <w:b w:val="1"/>
          <w:bCs w:val="1"/>
          <w:rtl/>
        </w:rPr>
        <w:t xml:space="preserve">
أعيان الشيعة،(دار التعارف للمطبوعات - بيروت،1983،ط 1،ج 9،ص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2026-07-27T11:18:10+03:00</dcterms:created>
  <dcterms:modified xsi:type="dcterms:W3CDTF">2026-07-27T11:18:10+03:00</dcterms:modified>
</cp:coreProperties>
</file>

<file path=docProps/custom.xml><?xml version="1.0" encoding="utf-8"?>
<Properties xmlns="http://schemas.openxmlformats.org/officeDocument/2006/custom-properties" xmlns:vt="http://schemas.openxmlformats.org/officeDocument/2006/docPropsVTypes"/>
</file>