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النصري الصروف بالناجم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النصري الصروف بالناجم
</w:t>
      </w:r>
    </w:p>
    <w:p>
      <w:pPr/>
      <w:r>
        <w:rPr/>
        <w:t xml:space="preserve">محمد بن سعيد النصري الصروف بالناجم في معجم الشعراء للمرزباني: كان في ناحية وهب بن إسماعيل بن عياش الكاتب وأكثر مدحه فيه وفي أهله. وهو القائل يهنئ بعضهم بالنوروز:</w:t>
      </w:r>
    </w:p>
    <w:p/>
    <w:p>
      <w:pPr>
        <w:jc w:val="center"/>
      </w:pPr>
      <w:r>
        <w:rPr>
          <w:color w:val="ff0000"/>
        </w:rPr>
        <w:t xml:space="preserve">أسلم على الدهر ماضيه وغابره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فقد جرى لك فيه يمن طائره</w:t>
      </w:r>
    </w:p>
    <w:p/>
    <w:p>
      <w:pPr>
        <w:jc w:val="center"/>
      </w:pPr>
      <w:r>
        <w:rPr>
          <w:color w:val="ff0000"/>
        </w:rPr>
        <w:t xml:space="preserve">يوم جديد يظل الدهر يذخره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لمن يرى الجود من أبقى ذخائره</w:t>
      </w:r>
    </w:p>
    <w:p/>
    <w:p>
      <w:pPr>
        <w:jc w:val="center"/>
      </w:pPr>
      <w:r>
        <w:rPr>
          <w:color w:val="ff0000"/>
        </w:rPr>
        <w:t xml:space="preserve">أما ترى الفصل يستدعي برقته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حث الكؤوس ويبغي عهد ناجره</w:t>
      </w:r>
    </w:p>
    <w:p/>
    <w:p>
      <w:pPr>
        <w:jc w:val="center"/>
      </w:pPr>
      <w:r>
        <w:rPr>
          <w:color w:val="ff0000"/>
        </w:rPr>
        <w:t xml:space="preserve">فصل يسر بنو الدنيا بطلعته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وتضحك الأرض حسنا عن أزاهره</w:t>
      </w:r>
    </w:p>
    <w:p/>
    <w:p>
      <w:pPr>
        <w:jc w:val="center"/>
      </w:pPr>
      <w:r>
        <w:rPr>
          <w:color w:val="ff0000"/>
        </w:rPr>
        <w:t xml:space="preserve">كأنه واصل بعد القلى شبكا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وكان بالأمس أمس حد هاجره</w:t>
      </w:r>
    </w:p>
    <w:p/>
    <w:p>
      <w:pPr/>
      <w:r>
        <w:rPr/>
        <w:t xml:space="preserve">وله فيهم:</w:t>
      </w:r>
    </w:p>
    <w:p/>
    <w:p>
      <w:pPr>
        <w:jc w:val="center"/>
      </w:pPr>
      <w:r>
        <w:rPr>
          <w:color w:val="ff0000"/>
        </w:rPr>
        <w:t xml:space="preserve">تراوحنا وتغدو لابن وهب</w:t>
      </w:r>
      <w:r>
        <w:rPr>
          <w:color w:val="ff0000"/>
        </w:rPr>
        <w:t xml:space="preserve">      </w:t>
      </w:r>
      <w:r>
        <w:rPr>
          <w:color w:val="ff0000"/>
        </w:rPr>
        <w:t xml:space="preserve">مواهب من نداه كالغوادي</w:t>
      </w:r>
    </w:p>
    <w:p/>
    <w:p>
      <w:pPr>
        <w:jc w:val="center"/>
      </w:pPr>
      <w:r>
        <w:rPr>
          <w:color w:val="ff0000"/>
        </w:rPr>
        <w:t xml:space="preserve">ويشرق حين يدجو وجه خطب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 الأرض منط في حداد</w:t>
      </w:r>
    </w:p>
    <w:p/>
    <w:p>
      <w:pPr>
        <w:jc w:val="center"/>
      </w:pPr>
      <w:r>
        <w:rPr>
          <w:color w:val="ff0000"/>
        </w:rPr>
        <w:t xml:space="preserve">خلائق لو حكاها الغيث يوما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لعم بقطره قطر البلاد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المصريّ، يعرف بالناجم
</w:t>
      </w:r>
    </w:p>
    <w:p>
      <w:pPr/>
      <w:r>
        <w:rPr/>
        <w:t xml:space="preserve">محمد بن سعيد المصريّ، يعرف بالناجم </w:t>
      </w:r>
    </w:p>
    <w:p/>
    <w:p>
      <w:pPr/>
      <w:r>
        <w:rPr/>
        <w:t xml:space="preserve">كان في ناحية وهب بن إسماعيل بن عباس الكاتب، وأكثر مدحه فيه وفي أهله؛ وهو القائل يهنّئ بعضهم بالنبروز: بسيط:</w:t>
      </w:r>
    </w:p>
    <w:p/>
    <w:p>
      <w:pPr>
        <w:jc w:val="center"/>
      </w:pPr>
      <w:r>
        <w:rPr>
          <w:color w:val="ff0000"/>
        </w:rPr>
        <w:t xml:space="preserve">اسلم على الدّهر ماضيه وغابره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فقد جرى لك فيه يمن طائره</w:t>
      </w:r>
    </w:p>
    <w:p/>
    <w:p>
      <w:pPr>
        <w:jc w:val="center"/>
      </w:pPr>
      <w:r>
        <w:rPr>
          <w:color w:val="ff0000"/>
        </w:rPr>
        <w:t xml:space="preserve">يوم جديد يظلّ الدّهر يذخره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لمن يرى الجود من أبقى ذخائره</w:t>
      </w:r>
    </w:p>
    <w:p/>
    <w:p>
      <w:pPr>
        <w:jc w:val="center"/>
      </w:pPr>
      <w:r>
        <w:rPr>
          <w:color w:val="ff0000"/>
        </w:rPr>
        <w:t xml:space="preserve">أما ترى الفضل يستدعي برقّته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حثّ الكؤوس وينعى عهد تاجره؟</w:t>
      </w:r>
    </w:p>
    <w:p/>
    <w:p>
      <w:pPr>
        <w:jc w:val="center"/>
      </w:pPr>
      <w:r>
        <w:rPr>
          <w:color w:val="ff0000"/>
        </w:rPr>
        <w:t xml:space="preserve">فضل يسرّ بنو الدّنيا بطلعته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وتضحك الأرض حسناً عن أزاهره</w:t>
      </w:r>
    </w:p>
    <w:p/>
    <w:p>
      <w:pPr>
        <w:jc w:val="center"/>
      </w:pPr>
      <w:r>
        <w:rPr>
          <w:color w:val="ff0000"/>
        </w:rPr>
        <w:t xml:space="preserve">كأنّه واصل بعد القلى سكناً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وكان بالأمس أمسى جدّ هاجره</w:t>
      </w:r>
    </w:p>
    <w:p/>
    <w:p>
      <w:pPr/>
      <w:r>
        <w:rPr/>
        <w:t xml:space="preserve">وله فيهم: وافر:</w:t>
      </w:r>
    </w:p>
    <w:p/>
    <w:p>
      <w:pPr>
        <w:jc w:val="center"/>
      </w:pPr>
      <w:r>
        <w:rPr>
          <w:color w:val="ff0000"/>
        </w:rPr>
        <w:t xml:space="preserve">تراوحنا وتغدو لابن وهب</w:t>
      </w:r>
      <w:r>
        <w:rPr>
          <w:color w:val="ff0000"/>
        </w:rPr>
        <w:t xml:space="preserve">      </w:t>
      </w:r>
      <w:r>
        <w:rPr>
          <w:color w:val="ff0000"/>
        </w:rPr>
        <w:t xml:space="preserve">مواهب من نداه كالغوادي</w:t>
      </w:r>
    </w:p>
    <w:p/>
    <w:p>
      <w:pPr>
        <w:jc w:val="center"/>
      </w:pPr>
      <w:r>
        <w:rPr>
          <w:color w:val="ff0000"/>
        </w:rPr>
        <w:t xml:space="preserve">ويشرق حين يدجوا وجه خطب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 الأرض منه في حداد</w:t>
      </w:r>
    </w:p>
    <w:p/>
    <w:p>
      <w:pPr>
        <w:jc w:val="center"/>
      </w:pPr>
      <w:r>
        <w:rPr>
          <w:color w:val="ff0000"/>
        </w:rPr>
        <w:t xml:space="preserve">خلائق لو حكاها الغيث يوماً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لعمّ بقطر قطر البلاد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2026-07-27T09:12:49+03:00</dcterms:created>
  <dcterms:modified xsi:type="dcterms:W3CDTF">2026-07-27T09:12:49+03:00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