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باقر الخراساني
</w:t>
      </w:r>
    </w:p>
    <w:p>
      <w:pPr>
        <w:jc w:val="start"/>
        <w:bidi/>
      </w:pPr>
      <w:r>
        <w:rPr>
          <w:rFonts w:ascii="arial" w:hAnsi="arial" w:eastAsia="arial" w:cs="arial"/>
          <w:sz w:val="28"/>
          <w:szCs w:val="28"/>
          <w:b w:val="1"/>
          <w:bCs w:val="1"/>
          <w:rtl/>
        </w:rPr>
        <w:t xml:space="preserve">محمد باقر الخراساني
</w:t>
      </w:r>
    </w:p>
    <w:p>
      <w:pPr/>
      <w:r>
        <w:rPr/>
        <w:t xml:space="preserve">محمد باقر الخراساني مدرسة ملا محمد باقر المشهورة بالسميعية في الشارع الأعلى كتب على بابها بخط في غاية الجودة رقاعي في الصخر المنبت: قد اتفق إتمام بناء هذه المدرسة الشريفة السميعية في أيام دولة السلطان الأعظم مولى ملوك العرب والترك والعجم الشاه سليمان الصفوي الحسيني بهادرخان خلد الله دولته بتجويز عالي حضرة أكمل الفضلاء والحكماء مجتهد الزمان مولانا محمد باقر الخراساني من مال حضرة الفاضل الباذل ذي الحسب الرفيع مولانا محمد سميع باهتمام السيد العالم العامل مير عبد الحسين وسعي حاجي محمد شفيع الأصفهانيين سنة 1083 كتبه محمد رحيم وبذلك عرف وجه اشتهارها بالسميعية وتسميتها بمدرسة ملا محمد باقر.</w:t>
      </w:r>
    </w:p>
    <w:p>
      <w:pPr>
        <w:jc w:val="start"/>
        <w:bidi/>
      </w:pPr>
      <w:r>
        <w:rPr>
          <w:sz w:val="24"/>
          <w:szCs w:val="24"/>
          <w:b w:val="1"/>
          <w:bCs w:val="1"/>
          <w:rtl/>
        </w:rPr>
        <w:t xml:space="preserve">
أعيان الشيعة،(دار التعارف للمطبوعات - بيروت،1983،ط 1،ج 9،ص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2026-05-28T20:58:13+03:00</dcterms:created>
  <dcterms:modified xsi:type="dcterms:W3CDTF">2026-05-28T20:58:13+03:00</dcterms:modified>
</cp:coreProperties>
</file>

<file path=docProps/custom.xml><?xml version="1.0" encoding="utf-8"?>
<Properties xmlns="http://schemas.openxmlformats.org/officeDocument/2006/custom-properties" xmlns:vt="http://schemas.openxmlformats.org/officeDocument/2006/docPropsVTypes"/>
</file>