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باقر الكلبايكاني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باقر الكلبايكاني النجفي
</w:t>
      </w:r>
    </w:p>
    <w:p>
      <w:pPr/>
      <w:r>
        <w:rPr/>
        <w:t xml:space="preserve">الشيخ محمد باقر الكلبايكاني النجفي توفي بالحائر سنة 1332.</w:t>
      </w:r>
    </w:p>
    <w:p/>
    <w:p>
      <w:pPr/>
      <w:r>
        <w:rPr/>
        <w:t xml:space="preserve">من تلاميذ الشيخ ملا كاظم الخراساني، له التعادل والترجيح.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2026-07-27T09:14:10+03:00</dcterms:created>
  <dcterms:modified xsi:type="dcterms:W3CDTF">2026-07-27T09:14:10+03:00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