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حسن ابن ملا محمد جعفر الاسترآبادي
</w:t>
      </w:r>
    </w:p>
    <w:p>
      <w:pPr>
        <w:jc w:val="start"/>
        <w:bidi/>
      </w:pPr>
      <w:r>
        <w:rPr>
          <w:rFonts w:ascii="arial" w:hAnsi="arial" w:eastAsia="arial" w:cs="arial"/>
          <w:sz w:val="28"/>
          <w:szCs w:val="28"/>
          <w:b w:val="1"/>
          <w:bCs w:val="1"/>
          <w:rtl/>
        </w:rPr>
        <w:t xml:space="preserve">الشيخ محمد حسن ابن ملا محمد جعفر الاسترآبادي
</w:t>
      </w:r>
    </w:p>
    <w:p>
      <w:pPr/>
      <w:r>
        <w:rPr/>
        <w:t xml:space="preserve">الشيخ محمد حسن ابن ملا محمد جعفر الاسترآبادي توفي سنة 1318</w:t>
      </w:r>
    </w:p>
    <w:p/>
    <w:p>
      <w:pPr/>
      <w:r>
        <w:rPr/>
        <w:t xml:space="preserve">كان عالما جليلا له مظاهر الآثار وحقائق الأسرار لبيان دقائق متون الأخبار وأسانيدها المنتهية إلى الأئمة الأطهار برز منه خمس مجلدات وله كتب في النسب وله تحفة الممالك في إعراب ألفية ابن مالك</w:t>
      </w:r>
    </w:p>
    <w:p>
      <w:pPr>
        <w:jc w:val="start"/>
        <w:bidi/>
      </w:pPr>
      <w:r>
        <w:rPr>
          <w:sz w:val="24"/>
          <w:szCs w:val="24"/>
          <w:b w:val="1"/>
          <w:bCs w:val="1"/>
          <w:rtl/>
        </w:rPr>
        <w:t xml:space="preserve">
أعيان الشيعة،(دار التعارف للمطبوعات - بيروت،1983،ط 1،ج 9،ص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2026-07-27T13:49:55+03:00</dcterms:created>
  <dcterms:modified xsi:type="dcterms:W3CDTF">2026-07-27T13:49:55+03:00</dcterms:modified>
</cp:coreProperties>
</file>

<file path=docProps/custom.xml><?xml version="1.0" encoding="utf-8"?>
<Properties xmlns="http://schemas.openxmlformats.org/officeDocument/2006/custom-properties" xmlns:vt="http://schemas.openxmlformats.org/officeDocument/2006/docPropsVTypes"/>
</file>