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بن الحسن الطوسي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بن الحسن الطوسي الخراساني
</w:t>
      </w:r>
    </w:p>
    <w:p>
      <w:pPr/>
      <w:r>
        <w:rPr/>
        <w:t xml:space="preserve">المولى محمد بن الحسن الطوسي الخراساني توفي سنة 1257</w:t>
      </w:r>
    </w:p>
    <w:p/>
    <w:p>
      <w:pPr/>
      <w:r>
        <w:rPr/>
        <w:t xml:space="preserve">كان تلميذ صاحب الرياض وأستاذ المولى نوروز علي البسطامي. له الفيروزجة الطوسية في شرح الدرة الغروية لبحر العلوم وهو شرح مزجي إلى آخر الطهارة فرع منه في الحائر 5 ذي الحجة سنة 1227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2026-07-27T17:09:17+03:00</dcterms:created>
  <dcterms:modified xsi:type="dcterms:W3CDTF">2026-07-27T17:09:17+03:00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