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التادلي
</w:t>
      </w:r>
    </w:p>
    <w:p>
      <w:pPr>
        <w:jc w:val="start"/>
        <w:bidi/>
      </w:pPr>
      <w:r>
        <w:rPr>
          <w:rFonts w:ascii="arial" w:hAnsi="arial" w:eastAsia="arial" w:cs="arial"/>
          <w:sz w:val="28"/>
          <w:szCs w:val="28"/>
          <w:b w:val="1"/>
          <w:bCs w:val="1"/>
          <w:rtl/>
        </w:rPr>
        <w:t xml:space="preserve">التادلي
</w:t>
      </w:r>
    </w:p>
    <w:p>
      <w:pPr/>
      <w:r>
        <w:rPr/>
        <w:t xml:space="preserve">التادلي  إبراهيم بن محمد بن عبد القادر الحسني الطالبي، أبو إسحاق التادلي: شيخ مشايخ الرباط، في عصره. مولده ووفاته فيها. قرأ بها وبفاس ومكناس. ورحل إلى المشرق مرتين. وجاور بالحرمين. وعاد مارا بالبلاد افسبانية فقرا فيها بعض العلوم الحديثة. وعكف على التدريس في بلده (الرباط) أكثر من 30 سنة. وصنف نحو 120 كتابا أكثرها لم يتم. وهي على الغالب رسائل واختصارات وحواش وشروح. منها (تفسير اللغات كلغة الفرس والترك والفرانصيص واللنكليز والبربر) ومن رسائله (حساب الفرائض والتركات) و (تحفة الأحباب بأعمال الحساب - خ) في خزانة الرباط و (قواعد علم اللغة) و (الرياح) على اصطلاح البحرية، و (أغاني السيقا في علم الموسيقا - خ) في خزانة الرباط، و (إصابة الغرض في تدبير الصحة والمرض) و (كافي الراوي عن الأزهري والكفراوي - خ) في الرباط (2906ك) و (علم الدول) كملوك العباسيين والأمويين وبني عثمان وغيرهم. و (المدفع والمهراس في علم الطبجية) و (زينة النحر بعلوم البحر - خ) في خزانة الرباط (المجموع 1747د)، و (شرح إيساغوجي في المنطق - خ) في الرباط (1620د) ومعه (شرح لامية الأفعال - خ) و (رفع الحجاب عن مطالب التوقيت بالحساب - خ) في الأزهرية. </w:t>
      </w:r>
    </w:p>
    <w:p>
      <w:pPr>
        <w:jc w:val="start"/>
        <w:bidi/>
      </w:pPr>
      <w:r>
        <w:rPr>
          <w:sz w:val="24"/>
          <w:szCs w:val="24"/>
          <w:b w:val="1"/>
          <w:bCs w:val="1"/>
          <w:rtl/>
        </w:rPr>
        <w:t xml:space="preserve">
الأعلام،(دار العلم للملايين - بيروت،2002،ط 15،ج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2026-07-01T18:03:30+03:00</dcterms:created>
  <dcterms:modified xsi:type="dcterms:W3CDTF">2026-07-01T18:03:30+03:00</dcterms:modified>
</cp:coreProperties>
</file>

<file path=docProps/custom.xml><?xml version="1.0" encoding="utf-8"?>
<Properties xmlns="http://schemas.openxmlformats.org/officeDocument/2006/custom-properties" xmlns:vt="http://schemas.openxmlformats.org/officeDocument/2006/docPropsVTypes"/>
</file>