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القعقاع بن الأبرد بن طهرة الطهوي
</w:t>
      </w:r>
    </w:p>
    <w:p>
      <w:pPr>
        <w:jc w:val="start"/>
        <w:bidi/>
      </w:pPr>
      <w:r>
        <w:rPr>
          <w:rFonts w:ascii="arial" w:hAnsi="arial" w:eastAsia="arial" w:cs="arial"/>
          <w:sz w:val="28"/>
          <w:szCs w:val="28"/>
          <w:b w:val="1"/>
          <w:bCs w:val="1"/>
          <w:rtl/>
        </w:rPr>
        <w:t xml:space="preserve">القعقاع بن الأبرد بن طهرة الطهوي
</w:t>
      </w:r>
    </w:p>
    <w:p>
      <w:pPr/>
      <w:r>
        <w:rPr/>
        <w:t xml:space="preserve">القعقاع بن الأبرد بن طهرة الطهوي (الطهوي) نسبة إلى طهية قبيلة من تميم. مر ذكر أبيه الأبرد في المستدركات الملحقة بالجزء 17. وإنه قتل مع علي عليه السلام بصفين أما القعقاع فروي نصر بن مزاحم في كتاب صفين عن سليمان الأعمش عن إبراهيم الهجري قال حدثنا القعقاع بن الأبرد الطهوي: قال: والله أني لواقف قريبا من علي بصفين يوم وقعة الخميس وقد التفت مذحج وكانوا في ميمنة علي وعك وجذام ولخم والأشعرون وكانوا مستبصرين في قتال علي ولقد والله رأيت في ذلك من قتالهم وسمعت من وقع السيوف على الرؤوس وخبط الخيول بحوافرها في الأرض وفي القتلى ما الجبال تهد ولا الصواعق تصعق بأعظم هولا في الصدور من ذلك الصوت ونظرت إلى علي وهو قائم فدنوت منه فسمعته يقول(لا حول ولا قوة إلا بالله والمستعان الله) ثم نهض حين قام قائم الظهيرة وهو يقول (ربنا افتح بيننا وبين قومنا بالحق وأنت خير الفاتحين) وحمل على الناس بنفسه وسيفه مجرد بيده (الحديث).</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2026-07-27T13:32:10+03:00</dcterms:created>
  <dcterms:modified xsi:type="dcterms:W3CDTF">2026-07-27T13:32:10+03:00</dcterms:modified>
</cp:coreProperties>
</file>

<file path=docProps/custom.xml><?xml version="1.0" encoding="utf-8"?>
<Properties xmlns="http://schemas.openxmlformats.org/officeDocument/2006/custom-properties" xmlns:vt="http://schemas.openxmlformats.org/officeDocument/2006/docPropsVTypes"/>
</file>