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بن الأقساسي
</w:t>
      </w:r>
    </w:p>
    <w:p>
      <w:pPr>
        <w:jc w:val="start"/>
        <w:bidi/>
      </w:pPr>
      <w:r>
        <w:rPr>
          <w:rFonts w:ascii="arial" w:hAnsi="arial" w:eastAsia="arial" w:cs="arial"/>
          <w:sz w:val="28"/>
          <w:szCs w:val="28"/>
          <w:b w:val="1"/>
          <w:bCs w:val="1"/>
          <w:rtl/>
        </w:rPr>
        <w:t xml:space="preserve">قطب الدين بن الأقساسي
</w:t>
      </w:r>
    </w:p>
    <w:p>
      <w:pPr/>
      <w:r>
        <w:rPr/>
        <w:t xml:space="preserve">قطب الدين بن الأقساسي له تقريض على المستنصريات وهو كتاب فيه قصائد في المسنتصر العباسي من نظم عبد الحميد بن هبة الله بن محمد بن أبي الحديد، رزقه الله الرحمة، كذا في النسخة، منها نسخة في الخزانة الغروية في ثلاثين ورقة بخط قديم من وقف أحمد بن السعيد الحاجي حسن بن علي بن خرس المجاور في ربيع الأول سنة 802 عن يد محمد بن الحسن بن محمد الأسترابادي وعلي بن الحسن بن محمد الأسترابادي وكتب على ظهره هكذا ’’والظاهر أنه بخط ابن أبي الحديد’’ للصاحب الصدر النقيب الطاهر قطب الدين ابن الأقساسي أدام الله أيامه:</w:t>
      </w:r>
    </w:p>
    <w:p/>
    <w:p>
      <w:pPr>
        <w:jc w:val="center"/>
      </w:pPr>
      <w:r>
        <w:rPr>
          <w:color w:val="ff0000"/>
        </w:rPr>
        <w:t xml:space="preserve">جزء تضمن نظم أروع ماجد</w:t>
      </w:r>
      <w:r>
        <w:rPr>
          <w:color w:val="ff0000"/>
        </w:rPr>
        <w:t xml:space="preserve">      </w:t>
      </w:r>
      <w:r>
        <w:rPr>
          <w:color w:val="ff0000"/>
        </w:rPr>
        <w:t xml:space="preserve">سباق غايات وترب محامد</w:t>
      </w:r>
    </w:p>
    <w:p/>
    <w:p>
      <w:pPr>
        <w:jc w:val="center"/>
      </w:pPr>
      <w:r>
        <w:rPr>
          <w:color w:val="ff0000"/>
        </w:rPr>
        <w:t xml:space="preserve">نظم امرئ ملك الفصاحة والنهى</w:t>
      </w:r>
      <w:r>
        <w:rPr>
          <w:color w:val="ff0000"/>
        </w:rPr>
        <w:t xml:space="preserve">      </w:t>
      </w:r>
      <w:r>
        <w:rPr>
          <w:color w:val="ff0000"/>
        </w:rPr>
        <w:t xml:space="preserve">وسما بطارف فضله والتالد</w:t>
      </w:r>
    </w:p>
    <w:p/>
    <w:p>
      <w:pPr>
        <w:jc w:val="center"/>
      </w:pPr>
      <w:r>
        <w:rPr>
          <w:color w:val="ff0000"/>
        </w:rPr>
        <w:t xml:space="preserve">جبنا بعون قصائد من نظمنا</w:t>
      </w:r>
      <w:r>
        <w:rPr>
          <w:color w:val="ff0000"/>
        </w:rPr>
        <w:t xml:space="preserve">      </w:t>
      </w:r>
      <w:r>
        <w:rPr>
          <w:color w:val="ff0000"/>
        </w:rPr>
        <w:t xml:space="preserve">فشآ وفاق بكل بكر ناهد</w:t>
      </w:r>
    </w:p>
    <w:p/>
    <w:p>
      <w:pPr>
        <w:jc w:val="center"/>
      </w:pPr>
      <w:r>
        <w:rPr>
          <w:color w:val="ff0000"/>
        </w:rPr>
        <w:t xml:space="preserve">من كل قافية إذا ما أنشدت</w:t>
      </w:r>
      <w:r>
        <w:rPr>
          <w:color w:val="ff0000"/>
        </w:rPr>
        <w:t xml:space="preserve">      </w:t>
      </w:r>
      <w:r>
        <w:rPr>
          <w:color w:val="ff0000"/>
        </w:rPr>
        <w:t xml:space="preserve">شهدت معانيها بصدق الرايد</w:t>
      </w:r>
    </w:p>
    <w:p/>
    <w:p>
      <w:pPr>
        <w:jc w:val="center"/>
      </w:pPr>
      <w:r>
        <w:rPr>
          <w:color w:val="ff0000"/>
        </w:rPr>
        <w:t xml:space="preserve">قد حملت حكما تدل على الذي</w:t>
      </w:r>
      <w:r>
        <w:rPr>
          <w:color w:val="ff0000"/>
        </w:rPr>
        <w:t xml:space="preserve">      </w:t>
      </w:r>
      <w:r>
        <w:rPr>
          <w:color w:val="ff0000"/>
        </w:rPr>
        <w:t xml:space="preserve">فيه من الفضل الجسيم الزايد</w:t>
      </w:r>
    </w:p>
    <w:p/>
    <w:p>
      <w:pPr>
        <w:jc w:val="center"/>
      </w:pPr>
      <w:r>
        <w:rPr>
          <w:color w:val="ff0000"/>
        </w:rPr>
        <w:t xml:space="preserve">نظم كما نظمت عقود جواهر</w:t>
      </w:r>
      <w:r>
        <w:rPr>
          <w:color w:val="ff0000"/>
        </w:rPr>
        <w:t xml:space="preserve">      </w:t>
      </w:r>
      <w:r>
        <w:rPr>
          <w:color w:val="ff0000"/>
        </w:rPr>
        <w:t xml:space="preserve">فصلته من حسنه بفرايد</w:t>
      </w:r>
    </w:p>
    <w:p/>
    <w:p>
      <w:pPr>
        <w:jc w:val="center"/>
      </w:pPr>
      <w:r>
        <w:rPr>
          <w:color w:val="ff0000"/>
        </w:rPr>
        <w:t xml:space="preserve">جلى لنا أعارنا إذ عطلت</w:t>
      </w:r>
      <w:r>
        <w:rPr>
          <w:color w:val="ff0000"/>
        </w:rPr>
        <w:t xml:space="preserve">      </w:t>
      </w:r>
      <w:r>
        <w:rPr>
          <w:color w:val="ff0000"/>
        </w:rPr>
        <w:t xml:space="preserve">أجيادها من نظمه بقلايد</w:t>
      </w:r>
    </w:p>
    <w:p/>
    <w:p>
      <w:pPr>
        <w:jc w:val="center"/>
      </w:pPr>
      <w:r>
        <w:rPr>
          <w:color w:val="ff0000"/>
        </w:rPr>
        <w:t xml:space="preserve">حسدت قصايدنا معاني شعره</w:t>
      </w:r>
      <w:r>
        <w:rPr>
          <w:color w:val="ff0000"/>
        </w:rPr>
        <w:t xml:space="preserve">      </w:t>
      </w:r>
      <w:r>
        <w:rPr>
          <w:color w:val="ff0000"/>
        </w:rPr>
        <w:t xml:space="preserve">والغادة الحسناء ذات حواسد</w:t>
      </w:r>
    </w:p>
    <w:p/>
    <w:p>
      <w:pPr>
        <w:jc w:val="center"/>
      </w:pPr>
      <w:r>
        <w:rPr>
          <w:color w:val="ff0000"/>
        </w:rPr>
        <w:t xml:space="preserve">وغدوت منتقدا له فوجدته</w:t>
      </w:r>
      <w:r>
        <w:rPr>
          <w:color w:val="ff0000"/>
        </w:rPr>
        <w:t xml:space="preserve">      </w:t>
      </w:r>
      <w:r>
        <w:rPr>
          <w:color w:val="ff0000"/>
        </w:rPr>
        <w:t xml:space="preserve">كالتبر يغني جنسه عن ناقد</w:t>
      </w:r>
    </w:p>
    <w:p/>
    <w:p>
      <w:pPr>
        <w:jc w:val="center"/>
      </w:pPr>
      <w:r>
        <w:rPr>
          <w:color w:val="ff0000"/>
        </w:rPr>
        <w:t xml:space="preserve">برزت يا عبد الحميد وجزت في</w:t>
      </w:r>
      <w:r>
        <w:rPr>
          <w:color w:val="ff0000"/>
        </w:rPr>
        <w:t xml:space="preserve">      </w:t>
      </w:r>
      <w:r>
        <w:rPr>
          <w:color w:val="ff0000"/>
        </w:rPr>
        <w:t xml:space="preserve">غايات فضلك كل ساع جاهد</w:t>
      </w:r>
    </w:p>
    <w:p/>
    <w:p>
      <w:pPr>
        <w:jc w:val="center"/>
      </w:pPr>
      <w:r>
        <w:rPr>
          <w:color w:val="ff0000"/>
        </w:rPr>
        <w:t xml:space="preserve">وضح الدليل على فضائلك التي</w:t>
      </w:r>
      <w:r>
        <w:rPr>
          <w:color w:val="ff0000"/>
        </w:rPr>
        <w:t xml:space="preserve">      </w:t>
      </w:r>
      <w:r>
        <w:rPr>
          <w:color w:val="ff0000"/>
        </w:rPr>
        <w:t xml:space="preserve">نطقت فأغنى صدقها عن شاهد</w:t>
      </w:r>
    </w:p>
    <w:p/>
    <w:p>
      <w:pPr/>
      <w:r>
        <w:rPr/>
        <w:t xml:space="preserve">وأول الكتاب هكذا: بسم اله الرحمن الرحيم قصائد عرضتها على الإمام المستنصر بالله قدس الله روحه في عيد الفطر أذكر فيها التتار خذلهم الله وما أطلقه رضي الله عنه من الأموال في تجهيز العساكر المنصورة إليهم وأهنئه بالعيد المذكور.</w:t>
      </w:r>
    </w:p>
    <w:p/>
    <w:p>
      <w:pPr>
        <w:jc w:val="center"/>
      </w:pPr>
      <w:r>
        <w:rPr>
          <w:color w:val="ff0000"/>
        </w:rPr>
        <w:t xml:space="preserve">بدوام سعدك يحكم الدهر</w:t>
      </w:r>
      <w:r>
        <w:rPr>
          <w:color w:val="ff0000"/>
        </w:rPr>
        <w:t xml:space="preserve">      </w:t>
      </w:r>
      <w:r>
        <w:rPr>
          <w:color w:val="ff0000"/>
        </w:rPr>
        <w:t xml:space="preserve">وبيمن جدك ينزل النصر</w:t>
      </w:r>
    </w:p>
    <w:p/>
    <w:p>
      <w:pPr>
        <w:jc w:val="center"/>
      </w:pPr>
      <w:r>
        <w:rPr>
          <w:color w:val="ff0000"/>
        </w:rPr>
        <w:t xml:space="preserve">وبحسن نيتك الشريفة لا</w:t>
      </w:r>
      <w:r>
        <w:rPr>
          <w:color w:val="ff0000"/>
        </w:rPr>
        <w:t xml:space="preserve">      </w:t>
      </w:r>
      <w:r>
        <w:rPr>
          <w:color w:val="ff0000"/>
        </w:rPr>
        <w:t xml:space="preserve">بؤس يلم بنا ور ذعر</w:t>
      </w:r>
    </w:p>
    <w:p/>
    <w:p>
      <w:pPr>
        <w:jc w:val="center"/>
      </w:pPr>
      <w:r>
        <w:rPr>
          <w:color w:val="ff0000"/>
        </w:rPr>
        <w:t xml:space="preserve">آراؤك الزغف المضاعف والـ</w:t>
      </w:r>
      <w:r>
        <w:rPr>
          <w:color w:val="ff0000"/>
        </w:rPr>
        <w:t xml:space="preserve">      </w:t>
      </w:r>
      <w:r>
        <w:rPr>
          <w:color w:val="ff0000"/>
        </w:rPr>
        <w:t xml:space="preserve">ـبيض الطريرة والقنا السمر</w:t>
      </w:r>
    </w:p>
    <w:p/>
    <w:p>
      <w:pPr>
        <w:jc w:val="center"/>
      </w:pPr>
      <w:r>
        <w:rPr>
          <w:color w:val="ff0000"/>
        </w:rPr>
        <w:t xml:space="preserve">وإذا طغا يأجوج مارقة</w:t>
      </w:r>
      <w:r>
        <w:rPr>
          <w:color w:val="ff0000"/>
        </w:rPr>
        <w:t xml:space="preserve">      </w:t>
      </w:r>
      <w:r>
        <w:rPr>
          <w:color w:val="ff0000"/>
        </w:rPr>
        <w:t xml:space="preserve">فالسد أنت ومالك القطر</w:t>
      </w:r>
    </w:p>
    <w:p/>
    <w:p>
      <w:pPr/>
      <w:r>
        <w:rPr/>
        <w:t xml:space="preserve">إلى أن يقول:</w:t>
      </w:r>
    </w:p>
    <w:p/>
    <w:p>
      <w:pPr>
        <w:jc w:val="center"/>
      </w:pPr>
      <w:r>
        <w:rPr>
          <w:color w:val="ff0000"/>
        </w:rPr>
        <w:t xml:space="preserve">آباؤك البيض الغطارفة الشم</w:t>
      </w:r>
      <w:r>
        <w:rPr>
          <w:color w:val="ff0000"/>
        </w:rPr>
        <w:t xml:space="preserve">      </w:t>
      </w:r>
      <w:r>
        <w:rPr>
          <w:color w:val="ff0000"/>
        </w:rPr>
        <w:t xml:space="preserve">الكرام السادة الزهر</w:t>
      </w:r>
    </w:p>
    <w:p/>
    <w:p>
      <w:pPr>
        <w:jc w:val="center"/>
      </w:pPr>
      <w:r>
        <w:rPr>
          <w:color w:val="ff0000"/>
        </w:rPr>
        <w:t xml:space="preserve">وبجدك العباس مبتهلا</w:t>
      </w:r>
      <w:r>
        <w:rPr>
          <w:color w:val="ff0000"/>
        </w:rPr>
        <w:t xml:space="preserve">      </w:t>
      </w:r>
      <w:r>
        <w:rPr>
          <w:color w:val="ff0000"/>
        </w:rPr>
        <w:t xml:space="preserve">دعي الغمام فاسبل القطر</w:t>
      </w:r>
    </w:p>
    <w:p/>
    <w:p>
      <w:pPr>
        <w:jc w:val="center"/>
      </w:pPr>
      <w:r>
        <w:rPr>
          <w:color w:val="ff0000"/>
        </w:rPr>
        <w:t xml:space="preserve">ساقي الحجيج ومن محلته</w:t>
      </w:r>
      <w:r>
        <w:rPr>
          <w:color w:val="ff0000"/>
        </w:rPr>
        <w:t xml:space="preserve">      </w:t>
      </w:r>
      <w:r>
        <w:rPr>
          <w:color w:val="ff0000"/>
        </w:rPr>
        <w:t xml:space="preserve">أم القرى ومعانه الحجر</w:t>
      </w:r>
    </w:p>
    <w:p/>
    <w:p>
      <w:pPr>
        <w:jc w:val="center"/>
      </w:pPr>
      <w:r>
        <w:rPr>
          <w:color w:val="ff0000"/>
        </w:rPr>
        <w:t xml:space="preserve">وهو الشفيع لأهل مكة يوم الفتح</w:t>
      </w:r>
      <w:r>
        <w:rPr>
          <w:color w:val="ff0000"/>
        </w:rPr>
        <w:t xml:space="preserve">      </w:t>
      </w:r>
      <w:r>
        <w:rPr>
          <w:color w:val="ff0000"/>
        </w:rPr>
        <w:t xml:space="preserve">وهو عصبصب نكر</w:t>
      </w:r>
    </w:p>
    <w:p/>
    <w:p>
      <w:pPr/>
      <w:r>
        <w:rPr/>
        <w:t xml:space="preserve">وقال عند ذكر تاريخ نظم بعض القصائد وهو سنة 631 وقد اتفق ففي هذا الوقت ورود الأخبار بإقامة الدعوة الشريفة على كثير من منابر الأندلس وضرب السكة بالسمة الشريفة المستنصرية ووصل من تلك الجهة رسل.</w:t>
      </w:r>
    </w:p>
    <w:p>
      <w:pPr>
        <w:jc w:val="start"/>
        <w:bidi/>
      </w:pPr>
      <w:r>
        <w:rPr>
          <w:sz w:val="24"/>
          <w:szCs w:val="24"/>
          <w:b w:val="1"/>
          <w:bCs w:val="1"/>
          <w:rtl/>
        </w:rPr>
        <w:t xml:space="preserve">
أعيان الشيعة،(دار التعارف للمطبوعات - بيروت،1983،ط 1،ج 8،ص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2026-07-25T07:23:29+03:00</dcterms:created>
  <dcterms:modified xsi:type="dcterms:W3CDTF">2026-07-25T07:23:29+03:00</dcterms:modified>
</cp:coreProperties>
</file>

<file path=docProps/custom.xml><?xml version="1.0" encoding="utf-8"?>
<Properties xmlns="http://schemas.openxmlformats.org/officeDocument/2006/custom-properties" xmlns:vt="http://schemas.openxmlformats.org/officeDocument/2006/docPropsVTypes"/>
</file>