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الإمام موسى بن جعفر عليهما السلام
</w:t>
      </w:r>
    </w:p>
    <w:p>
      <w:pPr>
        <w:jc w:val="start"/>
        <w:bidi/>
      </w:pPr>
      <w:r>
        <w:rPr>
          <w:rFonts w:ascii="arial" w:hAnsi="arial" w:eastAsia="arial" w:cs="arial"/>
          <w:sz w:val="28"/>
          <w:szCs w:val="28"/>
          <w:b w:val="1"/>
          <w:bCs w:val="1"/>
          <w:rtl/>
        </w:rPr>
        <w:t xml:space="preserve">القاسم بن الإمام موسى بن جعفر عليهما السلام
</w:t>
      </w:r>
    </w:p>
    <w:p>
      <w:pPr/>
      <w:r>
        <w:rPr/>
        <w:t xml:space="preserve">القاسم بن الإمام موسى بن جعفر عليهما السلام ذكر ابن طاووس له زيارة كما ذكر للعباس وروى السيد محمد الهندي العالم الشهير عن الثقة الجليل علي بن الخليل: كان يحبه الإمام حتى قال لو كانت الإمامة بيدي لجعلتها فيه أو ما هذا معناه وذكر العلامة المجلسي أن قبره قريب من الغري يريد به هذا القبر المعروف ومثله لا يذكر ذلك بغير مستند.</w:t>
      </w:r>
    </w:p>
    <w:p>
      <w:pPr>
        <w:jc w:val="start"/>
        <w:bidi/>
      </w:pPr>
      <w:r>
        <w:rPr>
          <w:sz w:val="24"/>
          <w:szCs w:val="24"/>
          <w:b w:val="1"/>
          <w:bCs w:val="1"/>
          <w:rtl/>
        </w:rPr>
        <w:t xml:space="preserve">
أعيان الشيعة،(دار التعارف للمطبوعات - بيروت،1983،ط 1،ج 8،ص 447)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2026-07-27T11:26:54+03:00</dcterms:created>
  <dcterms:modified xsi:type="dcterms:W3CDTF">2026-07-27T11:26:54+03:00</dcterms:modified>
</cp:coreProperties>
</file>

<file path=docProps/custom.xml><?xml version="1.0" encoding="utf-8"?>
<Properties xmlns="http://schemas.openxmlformats.org/officeDocument/2006/custom-properties" xmlns:vt="http://schemas.openxmlformats.org/officeDocument/2006/docPropsVTypes"/>
</file>