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عبد الله بن إبراهيم
</w:t>
      </w:r>
    </w:p>
    <w:p>
      <w:pPr>
        <w:jc w:val="start"/>
        <w:bidi/>
      </w:pPr>
      <w:r>
        <w:rPr>
          <w:rFonts w:ascii="arial" w:hAnsi="arial" w:eastAsia="arial" w:cs="arial"/>
          <w:sz w:val="28"/>
          <w:szCs w:val="28"/>
          <w:b w:val="1"/>
          <w:bCs w:val="1"/>
          <w:rtl/>
        </w:rPr>
        <w:t xml:space="preserve">فاطمة بنت عبد الله بن إبراهيم
</w:t>
      </w:r>
    </w:p>
    <w:p>
      <w:pPr/>
      <w:r>
        <w:rPr/>
        <w:t xml:space="preserve">فاطمة بنت عبد الله بن إبراهيم هب أم داود بن الحسن بن الحسن بن علي بن أبي طالب، شريفة علوية، وبعضهم يقول إن أم داود المذكورة اسمها حبيبة، وتكنى أم خالد البربرية وإليها ينسب عمل أم داود المشهور في يوم النصف من رجب كما ذكرناه في ترجمة داود، ويحتمل أن تكون أم داود اسمها فاطمة وأم خالد البربرية حاضنته ومرضعته فتكون أمه</w:t>
      </w:r>
    </w:p>
    <w:p>
      <w:pPr>
        <w:jc w:val="start"/>
        <w:bidi/>
      </w:pPr>
      <w:r>
        <w:rPr>
          <w:sz w:val="24"/>
          <w:szCs w:val="24"/>
          <w:b w:val="1"/>
          <w:bCs w:val="1"/>
          <w:rtl/>
        </w:rPr>
        <w:t xml:space="preserve">
أعيان الشيعة،(دار التعارف للمطبوعات - بيروت،1983،ط 1،ج 8،ص 388)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2026-05-28T21:12:07+03:00</dcterms:created>
  <dcterms:modified xsi:type="dcterms:W3CDTF">2026-05-28T21:12:07+03:00</dcterms:modified>
</cp:coreProperties>
</file>

<file path=docProps/custom.xml><?xml version="1.0" encoding="utf-8"?>
<Properties xmlns="http://schemas.openxmlformats.org/officeDocument/2006/custom-properties" xmlns:vt="http://schemas.openxmlformats.org/officeDocument/2006/docPropsVTypes"/>
</file>