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أبو الحسن علي بن محمد
</w:t>
      </w:r>
    </w:p>
    <w:p>
      <w:pPr>
        <w:jc w:val="start"/>
        <w:bidi/>
      </w:pPr>
      <w:r>
        <w:rPr>
          <w:rFonts w:ascii="arial" w:hAnsi="arial" w:eastAsia="arial" w:cs="arial"/>
          <w:sz w:val="28"/>
          <w:szCs w:val="28"/>
          <w:b w:val="1"/>
          <w:bCs w:val="1"/>
          <w:rtl/>
        </w:rPr>
        <w:t xml:space="preserve">فخر الدين أبو الحسن علي بن محمد
</w:t>
      </w:r>
    </w:p>
    <w:p>
      <w:pPr/>
      <w:r>
        <w:rPr/>
        <w:t xml:space="preserve">فخر الدين أبو الحسن علي بن محمد ابن أحمد بن علي الأعرج بن سالم بن بركات بن أبي الأغر محمد بن أبي محمد الحسن نقيب الحائر بن علي بن الحسن بن محمد معمر بن أحمد بن علي بن يحيى النسابة بن الحسن بن جعفر الحجة بن أبي علي عبيد الله الأعرج ابن الحسين الأصغر بن زين العابدين علي بن الحسين بن علي بن أبي طالب العلوي العبيدلي الحسيني الحلي النحوي النسابة. من مشايخنا السادات الذين أخذنا عنهم علم الأنساب، كان فاضلا أديبا نسابة قد شجر وكتب بخطه، استدعاه النقيب الطاهر رضي الدين أبو القاسم علي ابن طاوس الحسني لما اهتم بجمع الأنساب سنة 701 واتانا نعيه من الحلة في ذي الحجة سنة 702 وحمل إلى مشهد جده الحسين بن علي عليهما السلام.</w:t>
      </w:r>
    </w:p>
    <w:p>
      <w:pPr>
        <w:jc w:val="start"/>
        <w:bidi/>
      </w:pPr>
      <w:r>
        <w:rPr>
          <w:sz w:val="24"/>
          <w:szCs w:val="24"/>
          <w:b w:val="1"/>
          <w:bCs w:val="1"/>
          <w:rtl/>
        </w:rPr>
        <w:t xml:space="preserve">
أعيان الشيعة،(دار التعارف للمطبوعات - بيروت،1983،ط 1،ج 8،ص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2026-07-27T14:26:27+03:00</dcterms:created>
  <dcterms:modified xsi:type="dcterms:W3CDTF">2026-07-27T14:26:27+03:00</dcterms:modified>
</cp:coreProperties>
</file>

<file path=docProps/custom.xml><?xml version="1.0" encoding="utf-8"?>
<Properties xmlns="http://schemas.openxmlformats.org/officeDocument/2006/custom-properties" xmlns:vt="http://schemas.openxmlformats.org/officeDocument/2006/docPropsVTypes"/>
</file>