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الحارثي
</w:t>
      </w:r>
    </w:p>
    <w:p>
      <w:pPr>
        <w:jc w:val="start"/>
        <w:bidi/>
      </w:pPr>
      <w:r>
        <w:rPr>
          <w:rFonts w:ascii="arial" w:hAnsi="arial" w:eastAsia="arial" w:cs="arial"/>
          <w:sz w:val="28"/>
          <w:szCs w:val="28"/>
          <w:b w:val="1"/>
          <w:bCs w:val="1"/>
          <w:rtl/>
        </w:rPr>
        <w:t xml:space="preserve">الحارثي
</w:t>
      </w:r>
    </w:p>
    <w:p>
      <w:pPr/>
      <w:r>
        <w:rPr/>
        <w:t xml:space="preserve">الحارثي  حسين بن عبد الصمد بن محمد الجبعي (بضم ففتح) العاملي الحارثي الهمداني: فقيه إمامي، عارف بالأدب، له نظم حسن. أصله من جبل عامل (بسورية) وانتقل إلى اصفهان فمكث ثلاث سنوات، ورحل إلى قزوين، فأستمر فيها شيخا للأسلام سبع سنين. وتوجه إلى هراة، وعاد إلى قزوين ثم حج، وأقام في البحرين إلى ان توفى. من كتبه (دراية الحديث - ط) رسالة، و (شرح ألفية الشهيد) فقه، و (وصول الأخيار إلى أصول الأخبار) و (مناظرة مع بعض علماء حلب - خ) و (ديوان شعر) كبير. وهو والد بهاء الدين العاملي صاحب الكشكول</w:t>
      </w:r>
    </w:p>
    <w:p>
      <w:pPr>
        <w:jc w:val="start"/>
        <w:bidi/>
      </w:pPr>
      <w:r>
        <w:rPr>
          <w:sz w:val="24"/>
          <w:szCs w:val="24"/>
          <w:b w:val="1"/>
          <w:bCs w:val="1"/>
          <w:rtl/>
        </w:rPr>
        <w:t xml:space="preserve">
الأعلام،(دار العلم للملايين - بيروت،2002،ط 15،ج 2،ص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2026-07-22T19:18:17+03:00</dcterms:created>
  <dcterms:modified xsi:type="dcterms:W3CDTF">2026-07-22T19:18:17+03:00</dcterms:modified>
</cp:coreProperties>
</file>

<file path=docProps/custom.xml><?xml version="1.0" encoding="utf-8"?>
<Properties xmlns="http://schemas.openxmlformats.org/officeDocument/2006/custom-properties" xmlns:vt="http://schemas.openxmlformats.org/officeDocument/2006/docPropsVTypes"/>
</file>