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علي بن عناية الله
</w:t>
      </w:r>
    </w:p>
    <w:p>
      <w:pPr>
        <w:jc w:val="start"/>
        <w:bidi/>
      </w:pPr>
      <w:r>
        <w:rPr>
          <w:rFonts w:ascii="arial" w:hAnsi="arial" w:eastAsia="arial" w:cs="arial"/>
          <w:sz w:val="28"/>
          <w:szCs w:val="28"/>
          <w:b w:val="1"/>
          <w:bCs w:val="1"/>
          <w:rtl/>
        </w:rPr>
        <w:t xml:space="preserve">الشيخ علي بن عناية الله
</w:t>
      </w:r>
    </w:p>
    <w:p>
      <w:pPr/>
      <w:r>
        <w:rPr/>
        <w:t xml:space="preserve">الشيخ علي بن عناية الله الشهير ببايزيد البسطامي الثاني</w:t>
      </w:r>
    </w:p>
    <w:p/>
    <w:p>
      <w:pPr/>
      <w:r>
        <w:rPr/>
        <w:t xml:space="preserve">تلميذ المولى عبد الله التستري وأستاذ السيد حسين بن حيدر الكركي كتب له إجازة سنة 1004 له كتاب الإنصاف في معرفة الأسلاف في الإمامة وترجمة أيضا إلى الفارسية بأمر الشاة عباس الأول.</w:t>
      </w:r>
    </w:p>
    <w:p>
      <w:pPr>
        <w:jc w:val="start"/>
        <w:bidi/>
      </w:pPr>
      <w:r>
        <w:rPr>
          <w:sz w:val="24"/>
          <w:szCs w:val="24"/>
          <w:b w:val="1"/>
          <w:bCs w:val="1"/>
          <w:rtl/>
        </w:rPr>
        <w:t xml:space="preserve">
أعيان الشيعة،(دار التعارف للمطبوعات - بيروت،1983،ط 1،ج 8،ص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2026-07-27T10:18:19+03:00</dcterms:created>
  <dcterms:modified xsi:type="dcterms:W3CDTF">2026-07-27T10:18:19+03:00</dcterms:modified>
</cp:coreProperties>
</file>

<file path=docProps/custom.xml><?xml version="1.0" encoding="utf-8"?>
<Properties xmlns="http://schemas.openxmlformats.org/officeDocument/2006/custom-properties" xmlns:vt="http://schemas.openxmlformats.org/officeDocument/2006/docPropsVTypes"/>
</file>