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علي رضا الخوئي
</w:t>
      </w:r>
    </w:p>
    <w:p>
      <w:pPr>
        <w:jc w:val="start"/>
        <w:bidi/>
      </w:pPr>
      <w:r>
        <w:rPr>
          <w:rFonts w:ascii="arial" w:hAnsi="arial" w:eastAsia="arial" w:cs="arial"/>
          <w:sz w:val="28"/>
          <w:szCs w:val="28"/>
          <w:b w:val="1"/>
          <w:bCs w:val="1"/>
          <w:rtl/>
        </w:rPr>
        <w:t xml:space="preserve">الشيخ علي بن علي رضا الخوئي
</w:t>
      </w:r>
    </w:p>
    <w:p>
      <w:pPr/>
      <w:r>
        <w:rPr/>
        <w:t xml:space="preserve">الشيخ علي بن علي رضا الخوئي ولد سنة 1292 وتوفي سنة 1350 له تعليق على مبحث التعادل والترجيح من كتاب المعالم وله تعديل الأوج والحضيض في لفي الجبر والتفويض وله تقريرات أصولية وفقهية في مجلد كبير.</w:t>
      </w:r>
    </w:p>
    <w:p>
      <w:pPr>
        <w:jc w:val="start"/>
        <w:bidi/>
      </w:pPr>
      <w:r>
        <w:rPr>
          <w:sz w:val="24"/>
          <w:szCs w:val="24"/>
          <w:b w:val="1"/>
          <w:bCs w:val="1"/>
          <w:rtl/>
        </w:rPr>
        <w:t xml:space="preserve">
أعيان الشيعة،(دار التعارف للمطبوعات - بيروت،1983،ط 1،ج 8،ص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2026-07-25T07:19:52+03:00</dcterms:created>
  <dcterms:modified xsi:type="dcterms:W3CDTF">2026-07-25T07:19:52+03:00</dcterms:modified>
</cp:coreProperties>
</file>

<file path=docProps/custom.xml><?xml version="1.0" encoding="utf-8"?>
<Properties xmlns="http://schemas.openxmlformats.org/officeDocument/2006/custom-properties" xmlns:vt="http://schemas.openxmlformats.org/officeDocument/2006/docPropsVTypes"/>
</file>