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علي بن شدقم الحمزي المدني
</w:t>
      </w:r>
    </w:p>
    <w:p>
      <w:pPr>
        <w:jc w:val="start"/>
        <w:bidi/>
      </w:pPr>
      <w:r>
        <w:rPr>
          <w:rFonts w:ascii="arial" w:hAnsi="arial" w:eastAsia="arial" w:cs="arial"/>
          <w:sz w:val="28"/>
          <w:szCs w:val="28"/>
          <w:b w:val="1"/>
          <w:bCs w:val="1"/>
          <w:rtl/>
        </w:rPr>
        <w:t xml:space="preserve">السيد علي بن شدقم الحمزي المدني
</w:t>
      </w:r>
    </w:p>
    <w:p>
      <w:pPr/>
      <w:r>
        <w:rPr/>
        <w:t xml:space="preserve">السيد علي بن شدقم الحمزي المدني له الشجرة في الأنساب وهو الجد الأعلى للسيد ضامن بن شدقم كما يظهر من تحفة الأزهار للسيد ضامن بن شدقم ينقل عنه فيه بعنوان قال السيد في الشجرة ثم يذكر بعده غالبا ما زاده عليه جده الأدنى السيد أبو المكارم بدر الدين حسن بعنوان قال جدي المؤلف حسن ثم يذكر بعده ما زاده من نفسه.</w:t>
      </w:r>
    </w:p>
    <w:p>
      <w:pPr>
        <w:jc w:val="start"/>
        <w:bidi/>
      </w:pPr>
      <w:r>
        <w:rPr>
          <w:sz w:val="24"/>
          <w:szCs w:val="24"/>
          <w:b w:val="1"/>
          <w:bCs w:val="1"/>
          <w:rtl/>
        </w:rPr>
        <w:t xml:space="preserve">
أعيان الشيعة،(دار التعارف للمطبوعات - بيروت،1983،ط 1،ج 8،ص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2026-07-27T11:28:06+03:00</dcterms:created>
  <dcterms:modified xsi:type="dcterms:W3CDTF">2026-07-27T11:28:06+03:00</dcterms:modified>
</cp:coreProperties>
</file>

<file path=docProps/custom.xml><?xml version="1.0" encoding="utf-8"?>
<Properties xmlns="http://schemas.openxmlformats.org/officeDocument/2006/custom-properties" xmlns:vt="http://schemas.openxmlformats.org/officeDocument/2006/docPropsVTypes"/>
</file>