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الحسين الدوادي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الحسين الدوادي
</w:t>
      </w:r>
    </w:p>
    <w:p>
      <w:pPr/>
      <w:r>
        <w:rPr/>
        <w:t xml:space="preserve">علي بن الحسين الدوادي من شعره قوله:</w:t>
      </w:r>
    </w:p>
    <w:p/>
    <w:p>
      <w:pPr>
        <w:jc w:val="center"/>
      </w:pPr>
      <w:r>
        <w:rPr>
          <w:color w:val="ff0000"/>
        </w:rPr>
        <w:t xml:space="preserve">بنو المصطفى المختار أحمد طهروا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وأثنى عليهم محكم السورات</w:t>
      </w:r>
    </w:p>
    <w:p/>
    <w:p>
      <w:pPr>
        <w:jc w:val="center"/>
      </w:pPr>
      <w:r>
        <w:rPr>
          <w:color w:val="ff0000"/>
        </w:rPr>
        <w:t xml:space="preserve">بنو حيدر المخصوص بالدرجات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الله والخواض في الغمرات</w:t>
      </w:r>
    </w:p>
    <w:p/>
    <w:p>
      <w:pPr>
        <w:jc w:val="center"/>
      </w:pPr>
      <w:r>
        <w:rPr>
          <w:color w:val="ff0000"/>
        </w:rPr>
        <w:t xml:space="preserve">فروع النبي المصطفى ووصيه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وفاطم طابت تلك من شجرات</w:t>
      </w:r>
    </w:p>
    <w:p/>
    <w:p>
      <w:pPr>
        <w:jc w:val="center"/>
      </w:pPr>
      <w:r>
        <w:rPr>
          <w:color w:val="ff0000"/>
        </w:rPr>
        <w:t xml:space="preserve">وسائلة لم تسكب الدمع دائبا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وتقذف نارا منك في الزفرات</w:t>
      </w:r>
    </w:p>
    <w:p/>
    <w:p>
      <w:pPr>
        <w:jc w:val="center"/>
      </w:pPr>
      <w:r>
        <w:rPr>
          <w:color w:val="ff0000"/>
        </w:rPr>
        <w:t xml:space="preserve">فقلت على جسم الحسين وقد ذرت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عليه السوافي في ثائر الهبوات</w:t>
      </w:r>
    </w:p>
    <w:p/>
    <w:p>
      <w:pPr>
        <w:jc w:val="center"/>
      </w:pPr>
      <w:r>
        <w:rPr>
          <w:color w:val="ff0000"/>
        </w:rPr>
        <w:t xml:space="preserve">وأصبح عن ماء الفرات محلأ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واهدي منه الرأس فوق قناة</w:t>
      </w:r>
    </w:p>
    <w:p/>
    <w:p>
      <w:pPr>
        <w:jc w:val="center"/>
      </w:pPr>
      <w:r>
        <w:rPr>
          <w:color w:val="ff0000"/>
        </w:rPr>
        <w:t xml:space="preserve">أصيبوا بأطراف الرماح فاهلكوا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وهم للورى امن من الهلكات</w:t>
      </w:r>
    </w:p>
    <w:p/>
    <w:p>
      <w:pPr>
        <w:jc w:val="center"/>
      </w:pPr>
      <w:r>
        <w:rPr>
          <w:color w:val="ff0000"/>
        </w:rPr>
        <w:t xml:space="preserve">فيا أقبرا خطت على أنجم هوت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وفرقن في الأطراف مغتربات</w:t>
      </w:r>
    </w:p>
    <w:p/>
    <w:p>
      <w:pPr>
        <w:jc w:val="center"/>
      </w:pPr>
      <w:r>
        <w:rPr>
          <w:color w:val="ff0000"/>
        </w:rPr>
        <w:t xml:space="preserve">وليست قبورا هن بل هن روضة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منورة مخضرة الجنبات</w:t>
      </w:r>
    </w:p>
    <w:p/>
    <w:p>
      <w:pPr>
        <w:jc w:val="center"/>
      </w:pPr>
      <w:r>
        <w:rPr>
          <w:color w:val="ff0000"/>
        </w:rPr>
        <w:t xml:space="preserve">وما غفر الرحمن عن عصبة طغت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بأيدي رزايا فتن كل صفات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2026-07-27T17:45:24+03:00</dcterms:created>
  <dcterms:modified xsi:type="dcterms:W3CDTF">2026-07-27T17:45:24+03:00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