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الشريف أبو القاسم علي بن أبي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الشريف أبو القاسم علي بن أبي الحسن
</w:t>
      </w:r>
    </w:p>
    <w:p>
      <w:pPr/>
      <w:r>
        <w:rPr/>
        <w:t xml:space="preserve">السيد الشريف أبو القاسم علي بن أبي الحسن العلوي الحسيني المعروف ابن الأعلم</w:t>
      </w:r>
    </w:p>
    <w:p/>
    <w:p>
      <w:pPr/>
      <w:r>
        <w:rPr/>
        <w:t xml:space="preserve">ولد سنة 326 حكاه السيد علي بن طاوس في الباب الخامس من فرج المهموم عن المجدي العمري النسابة.</w:t>
      </w:r>
    </w:p>
    <w:p/>
    <w:p>
      <w:pPr/>
      <w:r>
        <w:rPr/>
        <w:t xml:space="preserve">له كتاب الزيج المعروف بزيج ابن الأعلم وهو أول من عمل الزيج والمقدم في صناعته في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2026-07-25T00:54:42+03:00</dcterms:created>
  <dcterms:modified xsi:type="dcterms:W3CDTF">2026-07-25T00:54:42+03:00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