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علان الملك المرعشي
</w:t>
      </w:r>
    </w:p>
    <w:p>
      <w:pPr>
        <w:jc w:val="start"/>
        <w:bidi/>
      </w:pPr>
      <w:r>
        <w:rPr>
          <w:rFonts w:ascii="arial" w:hAnsi="arial" w:eastAsia="arial" w:cs="arial"/>
          <w:sz w:val="28"/>
          <w:szCs w:val="28"/>
          <w:b w:val="1"/>
          <w:bCs w:val="1"/>
          <w:rtl/>
        </w:rPr>
        <w:t xml:space="preserve">علان الملك المرعشي
</w:t>
      </w:r>
    </w:p>
    <w:p>
      <w:pPr/>
      <w:r>
        <w:rPr/>
        <w:t xml:space="preserve">علان الملك المرعشي حكى صاحب الرياض عن تاريخ عالم أرى أنه كان من أجلة العلماء في عصر الشاة طهماسب ومن أكابر السادات المرعشية بقزوين وكان شريكا في قضاء العسكر مع الخواجة أفضل الدين تركة وبعد فتح بلاد جيلان صار صدرا بها وكان في الأصول والرجال بارعا على أهل عصره وأقرانه.</w:t>
      </w:r>
    </w:p>
    <w:p>
      <w:pPr>
        <w:jc w:val="start"/>
        <w:bidi/>
      </w:pPr>
      <w:r>
        <w:rPr>
          <w:sz w:val="24"/>
          <w:szCs w:val="24"/>
          <w:b w:val="1"/>
          <w:bCs w:val="1"/>
          <w:rtl/>
        </w:rPr>
        <w:t xml:space="preserve">
أعيان الشيعة،(دار التعارف للمطبوعات - بيروت،1983،ط 1،ج 8،ص 149)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2026-06-21T22:08:31+03:00</dcterms:created>
  <dcterms:modified xsi:type="dcterms:W3CDTF">2026-06-21T22:08:31+03:00</dcterms:modified>
</cp:coreProperties>
</file>

<file path=docProps/custom.xml><?xml version="1.0" encoding="utf-8"?>
<Properties xmlns="http://schemas.openxmlformats.org/officeDocument/2006/custom-properties" xmlns:vt="http://schemas.openxmlformats.org/officeDocument/2006/docPropsVTypes"/>
</file>