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عدنان البحراني نزيل البصرة
</w:t>
      </w:r>
    </w:p>
    <w:p>
      <w:pPr>
        <w:jc w:val="start"/>
        <w:bidi/>
      </w:pPr>
      <w:r>
        <w:rPr>
          <w:rFonts w:ascii="arial" w:hAnsi="arial" w:eastAsia="arial" w:cs="arial"/>
          <w:sz w:val="28"/>
          <w:szCs w:val="28"/>
          <w:b w:val="1"/>
          <w:bCs w:val="1"/>
          <w:rtl/>
        </w:rPr>
        <w:t xml:space="preserve">السيد عدنان البحراني نزيل البصرة
</w:t>
      </w:r>
    </w:p>
    <w:p>
      <w:pPr/>
      <w:r>
        <w:rPr/>
        <w:t xml:space="preserve">السيد عدنان البحراني نزيل البصرة ولد في غرة جمادى الثاني سنة 1283.</w:t>
      </w:r>
    </w:p>
    <w:p/>
    <w:p>
      <w:pPr/>
      <w:r>
        <w:rPr/>
        <w:t xml:space="preserve">وتوفي في الكاظمية وحمل إلى النجف فدفن فيها. عالم فقيه أصولي أديب شاعر كان أبوه من علماء البحرين، خرج من البحرين فسكن المحمرة ثم رحل إلى شيراز فتوفي فيها فجاء ولده هذا من المحمرة إلى النجف وطلب العلم. رأيناه في النجف ورأيناه في مكة المكرمة في الحجة الثانية سنة 1343 ومن شعره قوله في أمير المؤمنين عليه السلام:</w:t>
      </w:r>
    </w:p>
    <w:p/>
    <w:p>
      <w:pPr>
        <w:jc w:val="center"/>
      </w:pPr>
      <w:r>
        <w:rPr>
          <w:color w:val="ff0000"/>
        </w:rPr>
        <w:t xml:space="preserve">إمام الهدى وغياث الندى</w:t>
      </w:r>
      <w:r>
        <w:rPr>
          <w:color w:val="ff0000"/>
        </w:rPr>
        <w:t xml:space="preserve">      </w:t>
      </w:r>
      <w:r>
        <w:rPr>
          <w:color w:val="ff0000"/>
        </w:rPr>
        <w:t xml:space="preserve">وسيدها الحاكم المقسط</w:t>
      </w:r>
    </w:p>
    <w:p/>
    <w:p>
      <w:pPr>
        <w:jc w:val="center"/>
      </w:pPr>
      <w:r>
        <w:rPr>
          <w:color w:val="ff0000"/>
        </w:rPr>
        <w:t xml:space="preserve">إمام به هلك المبغضون</w:t>
      </w:r>
      <w:r>
        <w:rPr>
          <w:color w:val="ff0000"/>
        </w:rPr>
        <w:t xml:space="preserve">      </w:t>
      </w:r>
      <w:r>
        <w:rPr>
          <w:color w:val="ff0000"/>
        </w:rPr>
        <w:t xml:space="preserve">وفي حبه هلك المفرط</w:t>
      </w:r>
    </w:p>
    <w:p/>
    <w:p>
      <w:pPr>
        <w:jc w:val="center"/>
      </w:pPr>
      <w:r>
        <w:rPr>
          <w:color w:val="ff0000"/>
        </w:rPr>
        <w:t xml:space="preserve">كلا الجانبين عدو له</w:t>
      </w:r>
      <w:r>
        <w:rPr>
          <w:color w:val="ff0000"/>
        </w:rPr>
        <w:t xml:space="preserve">      </w:t>
      </w:r>
      <w:r>
        <w:rPr>
          <w:color w:val="ff0000"/>
        </w:rPr>
        <w:t xml:space="preserve">وشيعته النمط الأوسط</w:t>
      </w:r>
    </w:p>
    <w:p/>
    <w:p>
      <w:pPr/>
      <w:r>
        <w:rPr/>
        <w:t xml:space="preserve">وقوله:</w:t>
      </w:r>
    </w:p>
    <w:p/>
    <w:p>
      <w:pPr>
        <w:jc w:val="center"/>
      </w:pPr>
      <w:r>
        <w:rPr>
          <w:color w:val="ff0000"/>
        </w:rPr>
        <w:t xml:space="preserve">يا قلب ما أنت والغواني</w:t>
      </w:r>
      <w:r>
        <w:rPr>
          <w:color w:val="ff0000"/>
        </w:rPr>
        <w:t xml:space="preserve">      </w:t>
      </w:r>
      <w:r>
        <w:rPr>
          <w:color w:val="ff0000"/>
        </w:rPr>
        <w:t xml:space="preserve">وأنت أهدى الأنام قصدا</w:t>
      </w:r>
    </w:p>
    <w:p/>
    <w:p>
      <w:pPr>
        <w:jc w:val="center"/>
      </w:pPr>
      <w:r>
        <w:rPr>
          <w:color w:val="ff0000"/>
        </w:rPr>
        <w:t xml:space="preserve">ما لك مهما ذكرت ليلى</w:t>
      </w:r>
      <w:r>
        <w:rPr>
          <w:color w:val="ff0000"/>
        </w:rPr>
        <w:t xml:space="preserve">      </w:t>
      </w:r>
      <w:r>
        <w:rPr>
          <w:color w:val="ff0000"/>
        </w:rPr>
        <w:t xml:space="preserve">قدحت بين الضلوع زندا</w:t>
      </w:r>
    </w:p>
    <w:p/>
    <w:p>
      <w:pPr>
        <w:jc w:val="center"/>
      </w:pPr>
      <w:r>
        <w:rPr>
          <w:color w:val="ff0000"/>
        </w:rPr>
        <w:t xml:space="preserve">وكلما مر ذو جمال</w:t>
      </w:r>
      <w:r>
        <w:rPr>
          <w:color w:val="ff0000"/>
        </w:rPr>
        <w:t xml:space="preserve">      </w:t>
      </w:r>
      <w:r>
        <w:rPr>
          <w:color w:val="ff0000"/>
        </w:rPr>
        <w:t xml:space="preserve">تقول ماء ولا كصدا</w:t>
      </w:r>
    </w:p>
    <w:p/>
    <w:p>
      <w:pPr/>
      <w:r>
        <w:rPr/>
        <w:t xml:space="preserve">وله تأليف كثير منها المنظومة الحجية أولها:</w:t>
      </w:r>
    </w:p>
    <w:p/>
    <w:p>
      <w:pPr>
        <w:jc w:val="center"/>
      </w:pPr>
      <w:r>
        <w:rPr>
          <w:color w:val="ff0000"/>
        </w:rPr>
        <w:t xml:space="preserve">الحج والعمرة فرضان على</w:t>
      </w:r>
      <w:r>
        <w:rPr>
          <w:color w:val="ff0000"/>
        </w:rPr>
        <w:t xml:space="preserve">      </w:t>
      </w:r>
      <w:r>
        <w:rPr>
          <w:color w:val="ff0000"/>
        </w:rPr>
        <w:t xml:space="preserve">من استطاع بالشروط مسجلا</w:t>
      </w:r>
    </w:p>
    <w:p/>
    <w:p>
      <w:pPr>
        <w:jc w:val="center"/>
      </w:pPr>
      <w:r>
        <w:rPr>
          <w:color w:val="ff0000"/>
        </w:rPr>
        <w:t xml:space="preserve">قضت به ضرورة الدين الأغر</w:t>
      </w:r>
      <w:r>
        <w:rPr>
          <w:color w:val="ff0000"/>
        </w:rPr>
        <w:t xml:space="preserve">      </w:t>
      </w:r>
      <w:r>
        <w:rPr>
          <w:color w:val="ff0000"/>
        </w:rPr>
        <w:t xml:space="preserve">لا ينكر الوجوب إلا من قد كفر</w:t>
      </w:r>
    </w:p>
    <w:p/>
    <w:p>
      <w:pPr/>
      <w:r>
        <w:rPr/>
        <w:t xml:space="preserve">يروي عنه ابنه السيد علي والد السيد رضا النسابة الصائغ البحراني النجفي أستاذ السيد شهاب الدين النجفي في علم النسب وكذا يروي عنه الشيخ محمد طه نجف وعنه الميرزا الشيرازي الحاج محمد حسن وغيرهم ويروي عنه جماعة منهم السيد شهاب الدين المذكور يروي عنه كل ما جازت روايته عموما.</w:t>
      </w:r>
    </w:p>
    <w:p>
      <w:pPr>
        <w:jc w:val="start"/>
        <w:bidi/>
      </w:pPr>
      <w:r>
        <w:rPr>
          <w:sz w:val="24"/>
          <w:szCs w:val="24"/>
          <w:b w:val="1"/>
          <w:bCs w:val="1"/>
          <w:rtl/>
        </w:rPr>
        <w:t xml:space="preserve">
أعيان الشيعة،(دار التعارف للمطبوعات - بيروت،1983،ط 1،ج 8،ص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2026-06-22T00:25:07+03:00</dcterms:created>
  <dcterms:modified xsi:type="dcterms:W3CDTF">2026-06-22T00:25:07+03:00</dcterms:modified>
</cp:coreProperties>
</file>

<file path=docProps/custom.xml><?xml version="1.0" encoding="utf-8"?>
<Properties xmlns="http://schemas.openxmlformats.org/officeDocument/2006/custom-properties" xmlns:vt="http://schemas.openxmlformats.org/officeDocument/2006/docPropsVTypes"/>
</file>