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عبد الله السدآبادي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عبد الله السدآبادي
</w:t>
      </w:r>
    </w:p>
    <w:p>
      <w:pPr/>
      <w:r>
        <w:rPr/>
        <w:t xml:space="preserve">عبيد الله بن عبد الله السدآبادي له:</w:t>
      </w:r>
    </w:p>
    <w:p/>
    <w:p>
      <w:pPr/>
      <w:r>
        <w:rPr/>
        <w:t xml:space="preserve">(1) كتاب عيون البلاغة</w:t>
      </w:r>
    </w:p>
    <w:p/>
    <w:p>
      <w:pPr/>
      <w:r>
        <w:rPr/>
        <w:t xml:space="preserve">(2) أنس الحاضر ونقلة المسافر</w:t>
      </w:r>
    </w:p>
    <w:p/>
    <w:p>
      <w:pPr/>
      <w:r>
        <w:rPr/>
        <w:t xml:space="preserve">(3) المقنع في الإمامة</w:t>
      </w:r>
    </w:p>
    <w:p/>
    <w:p>
      <w:pPr/>
      <w:r>
        <w:rPr/>
        <w:t xml:space="preserve">(4) التاج الشرفي في معجزات النبي صلى الله عليه وسلم، ودلائل أمير المؤمنين (عليه السلام).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2026-06-21T20:53:23+03:00</dcterms:created>
  <dcterms:modified xsi:type="dcterms:W3CDTF">2026-06-21T20:53:23+03:00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