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عبيد الله بن موسى بن أحمد بن محمد
</w:t>
      </w:r>
    </w:p>
    <w:p>
      <w:pPr>
        <w:jc w:val="start"/>
        <w:bidi/>
      </w:pPr>
      <w:r>
        <w:rPr>
          <w:rFonts w:ascii="arial" w:hAnsi="arial" w:eastAsia="arial" w:cs="arial"/>
          <w:sz w:val="28"/>
          <w:szCs w:val="28"/>
          <w:b w:val="1"/>
          <w:bCs w:val="1"/>
          <w:rtl/>
        </w:rPr>
        <w:t xml:space="preserve">السيد عبيد الله بن موسى بن أحمد بن محمد
</w:t>
      </w:r>
    </w:p>
    <w:p>
      <w:pPr/>
      <w:r>
        <w:rPr/>
        <w:t xml:space="preserve">السيد عبيد الله بن موسى بن أحمد بن محمد بن أحمد بن موسى بن محمد بن علي بن موسى بن جعفر بن علي بن الحسين بن علي بن أبي طالب عليهم السلام</w:t>
      </w:r>
    </w:p>
    <w:p/>
    <w:p>
      <w:pPr/>
      <w:r>
        <w:rPr/>
        <w:t xml:space="preserve">ثقة ورع فاضل حديث. له كتاب أنساب آل الرسول وأولاد البتول، كتاب في الحلال والحرام، كتاب الأديان والملل.</w:t>
      </w:r>
    </w:p>
    <w:p>
      <w:pPr>
        <w:jc w:val="start"/>
        <w:bidi/>
      </w:pPr>
      <w:r>
        <w:rPr>
          <w:sz w:val="24"/>
          <w:szCs w:val="24"/>
          <w:b w:val="1"/>
          <w:bCs w:val="1"/>
          <w:rtl/>
        </w:rPr>
        <w:t xml:space="preserve">
أعيان الشيعة،(دار التعارف للمطبوعات - بيروت،1983،ط 1،ج 8،ص 134)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2026-06-21T17:24:29+03:00</dcterms:created>
  <dcterms:modified xsi:type="dcterms:W3CDTF">2026-06-21T17:24:29+03:00</dcterms:modified>
</cp:coreProperties>
</file>

<file path=docProps/custom.xml><?xml version="1.0" encoding="utf-8"?>
<Properties xmlns="http://schemas.openxmlformats.org/officeDocument/2006/custom-properties" xmlns:vt="http://schemas.openxmlformats.org/officeDocument/2006/docPropsVTypes"/>
</file>