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موفق الدين أبو القاسم عبيد الله
</w:t>
      </w:r>
    </w:p>
    <w:p>
      <w:pPr>
        <w:jc w:val="start"/>
        <w:bidi/>
      </w:pPr>
      <w:r>
        <w:rPr>
          <w:rFonts w:ascii="arial" w:hAnsi="arial" w:eastAsia="arial" w:cs="arial"/>
          <w:sz w:val="28"/>
          <w:szCs w:val="28"/>
          <w:b w:val="1"/>
          <w:bCs w:val="1"/>
          <w:rtl/>
        </w:rPr>
        <w:t xml:space="preserve">الشيخ موفق الدين أبو القاسم عبيد الله
</w:t>
      </w:r>
    </w:p>
    <w:p>
      <w:pPr/>
      <w:r>
        <w:rPr/>
        <w:t xml:space="preserve">الشيخ موفق الدين أبو القاسم عبيد الله ابن شمس الإسلام الحسن بن الحسين </w:t>
      </w:r>
    </w:p>
    <w:p/>
    <w:p>
      <w:pPr/>
      <w:r>
        <w:rPr/>
        <w:t xml:space="preserve">ابن بابويه القمي نزيل الري</w:t>
      </w:r>
    </w:p>
    <w:p/>
    <w:p>
      <w:pPr/>
      <w:r>
        <w:rPr/>
        <w:t xml:space="preserve">في مجموعة الجباعي فقيه ثقة من أصحابنا قرأ على والده الشيخ الإمام شمس الإسلام الحسن بن بابويه فقيه عصره جميع ما كان له سماع وقراءة على مشائخ الشيخ أبي جعفر والشيخ سالاز والشيخ ابن البراج والسيد حمزة.</w:t>
      </w:r>
    </w:p>
    <w:p>
      <w:pPr>
        <w:jc w:val="start"/>
        <w:bidi/>
      </w:pPr>
      <w:r>
        <w:rPr>
          <w:sz w:val="24"/>
          <w:szCs w:val="24"/>
          <w:b w:val="1"/>
          <w:bCs w:val="1"/>
          <w:rtl/>
        </w:rPr>
        <w:t xml:space="preserve">
أعيان الشيعة،(دار التعارف للمطبوعات - بيروت،1983،ط 1،ج 8،ص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2026-06-21T17:25:55+03:00</dcterms:created>
  <dcterms:modified xsi:type="dcterms:W3CDTF">2026-06-21T17:25:55+03:00</dcterms:modified>
</cp:coreProperties>
</file>

<file path=docProps/custom.xml><?xml version="1.0" encoding="utf-8"?>
<Properties xmlns="http://schemas.openxmlformats.org/officeDocument/2006/custom-properties" xmlns:vt="http://schemas.openxmlformats.org/officeDocument/2006/docPropsVTypes"/>
</file>