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الوهاب ابن السيد محمد علي سادن
</w:t>
      </w:r>
    </w:p>
    <w:p>
      <w:pPr>
        <w:jc w:val="start"/>
        <w:bidi/>
      </w:pPr>
      <w:r>
        <w:rPr>
          <w:rFonts w:ascii="arial" w:hAnsi="arial" w:eastAsia="arial" w:cs="arial"/>
          <w:sz w:val="28"/>
          <w:szCs w:val="28"/>
          <w:b w:val="1"/>
          <w:bCs w:val="1"/>
          <w:rtl/>
        </w:rPr>
        <w:t xml:space="preserve">السيد عبد الوهاب ابن السيد محمد علي سادن
</w:t>
      </w:r>
    </w:p>
    <w:p>
      <w:pPr/>
      <w:r>
        <w:rPr/>
        <w:t xml:space="preserve">السيد عبد الوهاب ابن السيد محمد علي سادن روضتي الحسين والعباس</w:t>
      </w:r>
    </w:p>
    <w:p/>
    <w:p>
      <w:pPr/>
      <w:r>
        <w:rPr/>
        <w:t xml:space="preserve">توفي سنة 1271.</w:t>
      </w:r>
    </w:p>
    <w:p/>
    <w:p>
      <w:pPr/>
      <w:r>
        <w:rPr/>
        <w:t xml:space="preserve">كتب لنا ترجمته بعض أرحامه قال:</w:t>
      </w:r>
    </w:p>
    <w:p/>
    <w:p>
      <w:pPr/>
      <w:r>
        <w:rPr/>
        <w:t xml:space="preserve">هو زعيم قبيلة آل طعمة المسماة قديما بال فائز تولى سدانة الروضتين الحسينية والعباسية وحكومة كربلاء من قبل الولاة العثمانيين كما كان جده السيد عباس ابن السيد نعمة الله نقيبا وأبوه السيد محمد علي سادنا للروضة الحسينية وكانت في أيامه فرقة في كربلاء تسمى الرمازية ديدنها الشقاوة والعصيان فغضب الوالي على كربلاء من أجل أولئك العصاة وسير جندا لتأديبهم إلا إنهم تحصنوا في كربلاء واتفق معهم سائر الكربلائيين فاعتصموا بالسور المحيط بكربلاء فارتد الجند عنهم ولما رأى الوالي نجيب باشا ذلك ضاعف الجند بأمثاله وحشد العشائر الموالية له وقاد القوة بنفسه وحاصر كربلاء 25 يوما فاضطر الكربلائيون على التسليم واحتل الوالي المدينة يوم 11 ذي الحجة سنة 1258 وإلى ذلك يشير الأخرس البغدادي في قصيدته التي يهنيء بها الوالي نجيب باشا على إحرازه النصر:</w:t>
      </w:r>
    </w:p>
    <w:p/>
    <w:p>
      <w:pPr>
        <w:jc w:val="center"/>
      </w:pPr>
      <w:r>
        <w:rPr>
          <w:color w:val="ff0000"/>
        </w:rPr>
        <w:t xml:space="preserve">لقد خفقت في النحر ألوية النصر</w:t>
      </w:r>
      <w:r>
        <w:rPr>
          <w:color w:val="ff0000"/>
        </w:rPr>
        <w:t xml:space="preserve">      </w:t>
      </w:r>
      <w:r>
        <w:rPr>
          <w:color w:val="ff0000"/>
        </w:rPr>
        <w:t xml:space="preserve">وكان إنمحاق الشر من ذلك الثغر</w:t>
      </w:r>
    </w:p>
    <w:p/>
    <w:p>
      <w:pPr/>
      <w:r>
        <w:rPr/>
        <w:t xml:space="preserve">وعلى أثر ذلك اتهم الوالي السيد عبد الوهاب بكونه زعيم تلك الحركة فطلبالقبض عليه لكنه فر من كربلاء متوجها نحو المسيب ومنها إلى عشيرة الخزاعل تاركا أملاكه وعقاره فتصرف الوالي بها وعين شانئيه لسدانة الروضتين وقد توسط في أمره السيد علي نقيب بغداد لدى الوالي فأصدر العفو عنه وطلب حضوره إلى بغداد فسافر إليها والتحق بولده السيد عبد الرزاق الذي كان رهينة لدى الوالي في بغداد وفوضه على أمر مقاطعة الروز المعروفة ليزرعها فزرعها مدة ثلاث سنوات ثم أعطاه نهر الناصرية من توابع المسيب فقطن فيه حتى توفاه الله سنة 1271 ونقل جثمانه إلى كربلاء.</w:t>
      </w:r>
    </w:p>
    <w:p>
      <w:pPr>
        <w:jc w:val="start"/>
        <w:bidi/>
      </w:pPr>
      <w:r>
        <w:rPr>
          <w:sz w:val="24"/>
          <w:szCs w:val="24"/>
          <w:b w:val="1"/>
          <w:bCs w:val="1"/>
          <w:rtl/>
        </w:rPr>
        <w:t xml:space="preserve">
أعيان الشيعة،(دار التعارف للمطبوعات - بيروت،1983،ط 1،ج 8،ص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2026-06-21T16:05:46+03:00</dcterms:created>
  <dcterms:modified xsi:type="dcterms:W3CDTF">2026-06-21T16:05:46+03:00</dcterms:modified>
</cp:coreProperties>
</file>

<file path=docProps/custom.xml><?xml version="1.0" encoding="utf-8"?>
<Properties xmlns="http://schemas.openxmlformats.org/officeDocument/2006/custom-properties" xmlns:vt="http://schemas.openxmlformats.org/officeDocument/2006/docPropsVTypes"/>
</file>