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عبد الوهاب المنجم باشي
</w:t>
      </w:r>
    </w:p>
    <w:p>
      <w:pPr>
        <w:jc w:val="start"/>
        <w:bidi/>
      </w:pPr>
      <w:r>
        <w:rPr>
          <w:rFonts w:ascii="arial" w:hAnsi="arial" w:eastAsia="arial" w:cs="arial"/>
          <w:sz w:val="28"/>
          <w:szCs w:val="28"/>
          <w:b w:val="1"/>
          <w:bCs w:val="1"/>
          <w:rtl/>
        </w:rPr>
        <w:t xml:space="preserve">الميرزا عبد الوهاب المنجم باشي
</w:t>
      </w:r>
    </w:p>
    <w:p>
      <w:pPr/>
      <w:r>
        <w:rPr/>
        <w:t xml:space="preserve">الميرزا عبد الوهاب المنجم باشي له نجوم القرآن في أطراف الفرقات ترجمة لكشف الآيات الذي كتب في أفريقيا باللاتينية فترجمه هو إلى الفارسية حدود 1290 وطبع مرارا في إيران في آخر القرآن.</w:t>
      </w:r>
    </w:p>
    <w:p>
      <w:pPr>
        <w:jc w:val="start"/>
        <w:bidi/>
      </w:pPr>
      <w:r>
        <w:rPr>
          <w:sz w:val="24"/>
          <w:szCs w:val="24"/>
          <w:b w:val="1"/>
          <w:bCs w:val="1"/>
          <w:rtl/>
        </w:rPr>
        <w:t xml:space="preserve">
أعيان الشيعة،(دار التعارف للمطبوعات - بيروت،1983،ط 1،ج 8،ص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2026-06-21T16:04:19+03:00</dcterms:created>
  <dcterms:modified xsi:type="dcterms:W3CDTF">2026-06-21T16:04:19+03:00</dcterms:modified>
</cp:coreProperties>
</file>

<file path=docProps/custom.xml><?xml version="1.0" encoding="utf-8"?>
<Properties xmlns="http://schemas.openxmlformats.org/officeDocument/2006/custom-properties" xmlns:vt="http://schemas.openxmlformats.org/officeDocument/2006/docPropsVTypes"/>
</file>