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الاسترآبادي بن نعمة الله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الاسترآبادي بن نعمة الله بن يحيى
</w:t>
      </w:r>
    </w:p>
    <w:p>
      <w:pPr/>
      <w:r>
        <w:rPr/>
        <w:t xml:space="preserve">عبد الواحد الاسترآبادي بن نعمة الله بن يحيى العالم العارف المتكلم المفسر الفقيه تلميذ الشيخ البهائي له من المؤلفات:</w:t>
      </w:r>
    </w:p>
    <w:p/>
    <w:p>
      <w:pPr/>
      <w:r>
        <w:rPr/>
        <w:t xml:space="preserve">(1) كشف الغطاء.</w:t>
      </w:r>
    </w:p>
    <w:p/>
    <w:p>
      <w:pPr/>
      <w:r>
        <w:rPr/>
        <w:t xml:space="preserve">(2) معراج السماء.</w:t>
      </w:r>
    </w:p>
    <w:p/>
    <w:p>
      <w:pPr/>
      <w:r>
        <w:rPr/>
        <w:t xml:space="preserve">(3) معارج السعادة.</w:t>
      </w:r>
    </w:p>
    <w:p/>
    <w:p>
      <w:pPr/>
      <w:r>
        <w:rPr/>
        <w:t xml:space="preserve">(4) معيار الصلاة.</w:t>
      </w:r>
    </w:p>
    <w:p/>
    <w:p>
      <w:pPr/>
      <w:r>
        <w:rPr/>
        <w:t xml:space="preserve">(5) مباديء السالكين.</w:t>
      </w:r>
    </w:p>
    <w:p/>
    <w:p>
      <w:pPr/>
      <w:r>
        <w:rPr/>
        <w:t xml:space="preserve">(6) مؤنس الوحيد.</w:t>
      </w:r>
    </w:p>
    <w:p/>
    <w:p>
      <w:pPr/>
      <w:r>
        <w:rPr/>
        <w:t xml:space="preserve">(7) مصباح الهداية.</w:t>
      </w:r>
    </w:p>
    <w:p/>
    <w:p>
      <w:pPr/>
      <w:r>
        <w:rPr/>
        <w:t xml:space="preserve">(8) إثبات الشوق.</w:t>
      </w:r>
    </w:p>
    <w:p/>
    <w:p>
      <w:pPr/>
      <w:r>
        <w:rPr/>
        <w:t xml:space="preserve">(9) اثنيه غيب نما.</w:t>
      </w:r>
    </w:p>
    <w:p/>
    <w:p>
      <w:pPr/>
      <w:r>
        <w:rPr/>
        <w:t xml:space="preserve">(10) أنيس الواعظين.</w:t>
      </w:r>
    </w:p>
    <w:p/>
    <w:p>
      <w:pPr/>
      <w:r>
        <w:rPr/>
        <w:t xml:space="preserve">(11) البرزخ الجامع.</w:t>
      </w:r>
    </w:p>
    <w:p/>
    <w:p>
      <w:pPr/>
      <w:r>
        <w:rPr/>
        <w:t xml:space="preserve">(12) جنة النعيم.</w:t>
      </w:r>
    </w:p>
    <w:p/>
    <w:p>
      <w:pPr/>
      <w:r>
        <w:rPr/>
        <w:t xml:space="preserve">(13) الآيات البينات في خلق الأرض والسماوات وطبع في بيروت كتاب يقرب اسمه من هذا الاسم ولعله هو.</w:t>
      </w:r>
    </w:p>
    <w:p/>
    <w:p>
      <w:pPr/>
      <w:r>
        <w:rPr/>
        <w:t xml:space="preserve">(14) الأنوار القدسية منظومة في استكمال نفس النبي صلى الله عليه وسلم،</w:t>
      </w:r>
    </w:p>
    <w:p/>
    <w:p>
      <w:pPr/>
      <w:r>
        <w:rPr/>
        <w:t xml:space="preserve">(15) البرزخ الجامع في معرفة الأزمان.</w:t>
      </w:r>
    </w:p>
    <w:p/>
    <w:p>
      <w:pPr/>
      <w:r>
        <w:rPr/>
        <w:t xml:space="preserve">(16) سلوك الملوك في تحقيق معنى العدالة.</w:t>
      </w:r>
    </w:p>
    <w:p/>
    <w:p>
      <w:pPr/>
      <w:r>
        <w:rPr/>
        <w:t xml:space="preserve">(17) طب القلوب في معالجة الأمراض الروحانية.</w:t>
      </w:r>
    </w:p>
    <w:p/>
    <w:p>
      <w:pPr/>
      <w:r>
        <w:rPr/>
        <w:t xml:space="preserve">(18) القطب الأعظم في الحسبة. عبد الواحد بن عبد الله القيرواني.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2026-06-21T16:15:16+03:00</dcterms:created>
  <dcterms:modified xsi:type="dcterms:W3CDTF">2026-06-21T16:15:16+03:00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