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المجيد بن محمد بن أمين البغدادي الحلي
</w:t>
      </w:r>
    </w:p>
    <w:p>
      <w:pPr>
        <w:jc w:val="start"/>
        <w:bidi/>
      </w:pPr>
      <w:r>
        <w:rPr>
          <w:rFonts w:ascii="arial" w:hAnsi="arial" w:eastAsia="arial" w:cs="arial"/>
          <w:sz w:val="28"/>
          <w:szCs w:val="28"/>
          <w:b w:val="1"/>
          <w:bCs w:val="1"/>
          <w:rtl/>
        </w:rPr>
        <w:t xml:space="preserve">عبد المجيد بن محمد بن أمين البغدادي الحلي
</w:t>
      </w:r>
    </w:p>
    <w:p>
      <w:pPr/>
      <w:r>
        <w:rPr/>
        <w:t xml:space="preserve">عبد المجيد بن محمد بن أمين البغدادي الحلي ولد في 17 ذي القعدة سنة 1282 وتوفي في 17 ذي القعدة سنة 1342 في النجف ودفن بها. شاعر له يد في نظم التاريخ نظم تاريخا لمقام أمير المؤمنين (عليه السلام) بالحلة بخرج منه ثمانية وعشرون تاريخا ونظم تاريخا لمقام المهدي يخرج منه أيضا مثل ذلك ومن شعره قوله وقد تعلق بضريح الحسين ع.</w:t>
      </w:r>
    </w:p>
    <w:p/>
    <w:p>
      <w:pPr>
        <w:jc w:val="center"/>
      </w:pPr>
      <w:r>
        <w:rPr>
          <w:color w:val="ff0000"/>
        </w:rPr>
        <w:t xml:space="preserve">يدي وجناحا فطرس قد تعلقا</w:t>
      </w:r>
      <w:r>
        <w:rPr>
          <w:color w:val="ff0000"/>
        </w:rPr>
        <w:t xml:space="preserve">      </w:t>
      </w:r>
      <w:r>
        <w:rPr>
          <w:color w:val="ff0000"/>
        </w:rPr>
        <w:t xml:space="preserve">بجاه ذبيح الله وابن ذبيحه</w:t>
      </w:r>
    </w:p>
    <w:p/>
    <w:p>
      <w:pPr>
        <w:jc w:val="center"/>
      </w:pPr>
      <w:r>
        <w:rPr>
          <w:color w:val="ff0000"/>
        </w:rPr>
        <w:t xml:space="preserve">فان ساد في أم فأنت ابن فاطم</w:t>
      </w:r>
      <w:r>
        <w:rPr>
          <w:color w:val="ff0000"/>
        </w:rPr>
        <w:t xml:space="preserve">      </w:t>
      </w:r>
      <w:r>
        <w:rPr>
          <w:color w:val="ff0000"/>
        </w:rPr>
        <w:t xml:space="preserve">وإن ساد في مهد فأنت أبو المهدي</w:t>
      </w:r>
    </w:p>
    <w:p/>
    <w:p>
      <w:pPr/>
      <w:r>
        <w:rPr/>
        <w:t xml:space="preserve">وقوله في أمير المؤمنين ع.</w:t>
      </w:r>
    </w:p>
    <w:p/>
    <w:p>
      <w:pPr>
        <w:jc w:val="center"/>
      </w:pPr>
      <w:r>
        <w:rPr>
          <w:color w:val="ff0000"/>
        </w:rPr>
        <w:t xml:space="preserve">من حمى المرتضى التجأت لحضن</w:t>
      </w:r>
      <w:r>
        <w:rPr>
          <w:color w:val="ff0000"/>
        </w:rPr>
        <w:t xml:space="preserve">      </w:t>
      </w:r>
      <w:r>
        <w:rPr>
          <w:color w:val="ff0000"/>
        </w:rPr>
        <w:t xml:space="preserve">قد حمى منه جانب العز ليث</w:t>
      </w:r>
    </w:p>
    <w:p/>
    <w:p>
      <w:pPr>
        <w:jc w:val="center"/>
      </w:pPr>
      <w:r>
        <w:rPr>
          <w:color w:val="ff0000"/>
        </w:rPr>
        <w:t xml:space="preserve">فحبانا أمنا وجاد بمن</w:t>
      </w:r>
      <w:r>
        <w:rPr>
          <w:color w:val="ff0000"/>
        </w:rPr>
        <w:t xml:space="preserve">      </w:t>
      </w:r>
      <w:r>
        <w:rPr>
          <w:color w:val="ff0000"/>
        </w:rPr>
        <w:t xml:space="preserve">فهو في الحالتين غوث وغيث</w:t>
      </w:r>
    </w:p>
    <w:p/>
    <w:p>
      <w:pPr/>
      <w:r>
        <w:rPr/>
        <w:t xml:space="preserve">وقوله في الكاظمين ع.</w:t>
      </w:r>
    </w:p>
    <w:p/>
    <w:p>
      <w:pPr>
        <w:jc w:val="center"/>
      </w:pPr>
      <w:r>
        <w:rPr>
          <w:color w:val="ff0000"/>
        </w:rPr>
        <w:t xml:space="preserve">لي بالجوادين أقصى ما أؤمله</w:t>
      </w:r>
      <w:r>
        <w:rPr>
          <w:color w:val="ff0000"/>
        </w:rPr>
        <w:t xml:space="preserve">      </w:t>
      </w:r>
      <w:r>
        <w:rPr>
          <w:color w:val="ff0000"/>
        </w:rPr>
        <w:t xml:space="preserve">من الرجاء ومن مثل الجوادين</w:t>
      </w:r>
    </w:p>
    <w:p/>
    <w:p>
      <w:pPr>
        <w:jc w:val="center"/>
      </w:pPr>
      <w:r>
        <w:rPr>
          <w:color w:val="ff0000"/>
        </w:rPr>
        <w:t xml:space="preserve">محا محلهما عني الجوى كرما</w:t>
      </w:r>
      <w:r>
        <w:rPr>
          <w:color w:val="ff0000"/>
        </w:rPr>
        <w:t xml:space="preserve">      </w:t>
      </w:r>
      <w:r>
        <w:rPr>
          <w:color w:val="ff0000"/>
        </w:rPr>
        <w:t xml:space="preserve">فليمح جودهما مثل الجوى ديني</w:t>
      </w:r>
    </w:p>
    <w:p/>
    <w:p>
      <w:pPr>
        <w:jc w:val="start"/>
        <w:bidi/>
      </w:pPr>
      <w:r>
        <w:rPr>
          <w:sz w:val="24"/>
          <w:szCs w:val="24"/>
          <w:b w:val="1"/>
          <w:bCs w:val="1"/>
          <w:rtl/>
        </w:rPr>
        <w:t xml:space="preserve">
أعيان الشيعة،(دار التعارف للمطبوعات - بيروت،1983،ط 1،ج 8،ص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2026-06-21T14:51:16+03:00</dcterms:created>
  <dcterms:modified xsi:type="dcterms:W3CDTF">2026-06-21T14:51:16+03:00</dcterms:modified>
</cp:coreProperties>
</file>

<file path=docProps/custom.xml><?xml version="1.0" encoding="utf-8"?>
<Properties xmlns="http://schemas.openxmlformats.org/officeDocument/2006/custom-properties" xmlns:vt="http://schemas.openxmlformats.org/officeDocument/2006/docPropsVTypes"/>
</file>