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عبد الله بن عمار البرقي
</w:t>
      </w:r>
    </w:p>
    <w:p>
      <w:pPr>
        <w:jc w:val="start"/>
        <w:bidi/>
      </w:pPr>
      <w:r>
        <w:rPr>
          <w:rFonts w:ascii="arial" w:hAnsi="arial" w:eastAsia="arial" w:cs="arial"/>
          <w:sz w:val="28"/>
          <w:szCs w:val="28"/>
          <w:b w:val="1"/>
          <w:bCs w:val="1"/>
          <w:rtl/>
        </w:rPr>
        <w:t xml:space="preserve">أبو محمد عبد الله بن عمار البرقي
</w:t>
      </w:r>
    </w:p>
    <w:p>
      <w:pPr/>
      <w:r>
        <w:rPr/>
        <w:t xml:space="preserve">أبو محمد عبد الله بن عمار البرقي قتل سنة245 وذلك إنه وشي به إلى المتوكل وقرأت له قصيدته النونية التي سيأتي شيء منها فأمر بقطع لسانه وإحراق ديوانه ففعل به ذلك فمات بعد أيام. ذكره الخوارزمي وابن شهراشوب وغيرهما. وفي الطليعة: سماه في المعالم علي بن محمد وكناه أبا عبد الله وليس به كما ذكره الخوارزمي في رسالته لأهل نيشابور والثعالبي والحموي.</w:t>
      </w:r>
    </w:p>
    <w:p/>
    <w:p>
      <w:pPr/>
      <w:r>
        <w:rPr/>
        <w:t xml:space="preserve">كان شاعرا أديبا ظريفا مدح بعض الأمراء في زمن الرشيد إلى أيام المتوكل وأكثر في مدح الأئمة الأطهار حتى جمع له ديوانا أكثره فيهم وحرق. حدث حماد بن إسحاق عن أبيه قال قلت في معنى عرض لي (وصف الصد لمن أهوى فصد) ثم أجلبت فمكثت عدة أيام مفكرا في الإجازة فلم يتهيأ لي شيء فدخل علي عبد الله بن عمار فأخبرته فقال مرتجلا (وبدأ يمزج في الهجر فجد).</w:t>
      </w:r>
    </w:p>
    <w:p/>
    <w:p>
      <w:pPr>
        <w:jc w:val="center"/>
      </w:pPr>
      <w:r>
        <w:rPr>
          <w:color w:val="ff0000"/>
        </w:rPr>
        <w:t xml:space="preserve">ماله يعدل عني وجهه</w:t>
      </w:r>
      <w:r>
        <w:rPr>
          <w:color w:val="ff0000"/>
        </w:rPr>
        <w:t xml:space="preserve">      </w:t>
      </w:r>
      <w:r>
        <w:rPr>
          <w:color w:val="ff0000"/>
        </w:rPr>
        <w:t xml:space="preserve">وهو لا يعد له عندي أحد</w:t>
      </w:r>
    </w:p>
    <w:p/>
    <w:p>
      <w:pPr/>
      <w:r>
        <w:rPr/>
        <w:t xml:space="preserve">ومن شعره في الأئمة عليهم السلام قوله من قصيدة مشهورة أولها (ليس الوقوف على الأطلال من شاني) يقول فيها:</w:t>
      </w:r>
    </w:p>
    <w:p/>
    <w:p>
      <w:pPr>
        <w:jc w:val="center"/>
      </w:pPr>
      <w:r>
        <w:rPr>
          <w:color w:val="ff0000"/>
        </w:rPr>
        <w:t xml:space="preserve">فهو الذي امتحن الله القلوب به</w:t>
      </w:r>
      <w:r>
        <w:rPr>
          <w:color w:val="ff0000"/>
        </w:rPr>
        <w:t xml:space="preserve">      </w:t>
      </w:r>
      <w:r>
        <w:rPr>
          <w:color w:val="ff0000"/>
        </w:rPr>
        <w:t xml:space="preserve">عما يجمجمن من كفر وإيمان</w:t>
      </w:r>
    </w:p>
    <w:p/>
    <w:p>
      <w:pPr>
        <w:jc w:val="center"/>
      </w:pPr>
      <w:r>
        <w:rPr>
          <w:color w:val="ff0000"/>
        </w:rPr>
        <w:t xml:space="preserve">وهو الذي قد قضى الله العلي له</w:t>
      </w:r>
      <w:r>
        <w:rPr>
          <w:color w:val="ff0000"/>
        </w:rPr>
        <w:t xml:space="preserve">      </w:t>
      </w:r>
      <w:r>
        <w:rPr>
          <w:color w:val="ff0000"/>
        </w:rPr>
        <w:t xml:space="preserve">أن لا يكون له في فضله ثاني</w:t>
      </w:r>
    </w:p>
    <w:p/>
    <w:p>
      <w:pPr>
        <w:jc w:val="center"/>
      </w:pPr>
      <w:r>
        <w:rPr>
          <w:color w:val="ff0000"/>
        </w:rPr>
        <w:t xml:space="preserve">وإن قوما رجوا أبطال حقكم</w:t>
      </w:r>
      <w:r>
        <w:rPr>
          <w:color w:val="ff0000"/>
        </w:rPr>
        <w:t xml:space="preserve">      </w:t>
      </w:r>
      <w:r>
        <w:rPr>
          <w:color w:val="ff0000"/>
        </w:rPr>
        <w:t xml:space="preserve">أمسكوا من الله في سخط وعصيان</w:t>
      </w:r>
    </w:p>
    <w:p/>
    <w:p>
      <w:pPr>
        <w:jc w:val="center"/>
      </w:pPr>
      <w:r>
        <w:rPr>
          <w:color w:val="ff0000"/>
        </w:rPr>
        <w:t xml:space="preserve">لن يدفعوا حقكم إلا بدفعهم</w:t>
      </w:r>
      <w:r>
        <w:rPr>
          <w:color w:val="ff0000"/>
        </w:rPr>
        <w:t xml:space="preserve">      </w:t>
      </w:r>
      <w:r>
        <w:rPr>
          <w:color w:val="ff0000"/>
        </w:rPr>
        <w:t xml:space="preserve">ما أنزل الله من آي وقرآن</w:t>
      </w:r>
    </w:p>
    <w:p/>
    <w:p>
      <w:pPr>
        <w:jc w:val="center"/>
      </w:pPr>
      <w:r>
        <w:rPr>
          <w:color w:val="ff0000"/>
        </w:rPr>
        <w:t xml:space="preserve">فقلدوها لأهل البيت إنهم</w:t>
      </w:r>
      <w:r>
        <w:rPr>
          <w:color w:val="ff0000"/>
        </w:rPr>
        <w:t xml:space="preserve">      </w:t>
      </w:r>
      <w:r>
        <w:rPr>
          <w:color w:val="ff0000"/>
        </w:rPr>
        <w:t xml:space="preserve">صنو النبي وأنتم غير صنوان</w:t>
      </w:r>
    </w:p>
    <w:p/>
    <w:p>
      <w:pPr>
        <w:jc w:val="start"/>
        <w:bidi/>
      </w:pPr>
      <w:r>
        <w:rPr>
          <w:sz w:val="24"/>
          <w:szCs w:val="24"/>
          <w:b w:val="1"/>
          <w:bCs w:val="1"/>
          <w:rtl/>
        </w:rPr>
        <w:t xml:space="preserve">
أعيان الشيعة،(دار التعارف للمطبوعات - بيروت،1983،ط 1،ج 8،ص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2026-06-21T13:53:29+03:00</dcterms:created>
  <dcterms:modified xsi:type="dcterms:W3CDTF">2026-06-21T13:53:29+03:00</dcterms:modified>
</cp:coreProperties>
</file>

<file path=docProps/custom.xml><?xml version="1.0" encoding="utf-8"?>
<Properties xmlns="http://schemas.openxmlformats.org/officeDocument/2006/custom-properties" xmlns:vt="http://schemas.openxmlformats.org/officeDocument/2006/docPropsVTypes"/>
</file>