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سويد الجرشي سيد جرش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سويد الجرشي سيد جرش
</w:t>
      </w:r>
    </w:p>
    <w:p>
      <w:pPr/>
      <w:r>
        <w:rPr/>
        <w:t xml:space="preserve">عبد الله بن سويد الجرشي سيد جرش قال نصر بن مزاحم في كتاب صنفين أنه مشى عبد الله بن سويد يوم صفين إلى ذي الكلاع الحميري فقال له: جمعت بين الرجلين يعني عمرو بن العاص وعمار بن ياسر قال: لحديث سمعته من عمرو ذكر أنه سمعه من رسول الله صلى الله عليه وسلم وهو يقول لعمار بن ياسر: تقتلك الفئة فقال الجرشي:</w:t>
      </w:r>
    </w:p>
    <w:p/>
    <w:p>
      <w:pPr>
        <w:jc w:val="center"/>
      </w:pPr>
      <w:r>
        <w:rPr>
          <w:color w:val="ff0000"/>
        </w:rPr>
        <w:t xml:space="preserve">ما زلت يا عمرو قبل اليوم مبتدئا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تبغي الخصوم جهارا غير أسرار</w:t>
      </w:r>
    </w:p>
    <w:p/>
    <w:p>
      <w:pPr>
        <w:jc w:val="center"/>
      </w:pPr>
      <w:r>
        <w:rPr>
          <w:color w:val="ff0000"/>
        </w:rPr>
        <w:t xml:space="preserve">حتى لقيت أبا اليقظان منتصبا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لله در أبي اليقظان عمار</w:t>
      </w:r>
    </w:p>
    <w:p/>
    <w:p>
      <w:pPr>
        <w:jc w:val="center"/>
      </w:pPr>
      <w:r>
        <w:rPr>
          <w:color w:val="ff0000"/>
        </w:rPr>
        <w:t xml:space="preserve">ما زال يقرع منك العظم منتقيا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مخ العظام بنزر غير مكثار</w:t>
      </w:r>
    </w:p>
    <w:p/>
    <w:p>
      <w:pPr>
        <w:jc w:val="center"/>
      </w:pPr>
      <w:r>
        <w:rPr>
          <w:color w:val="ff0000"/>
        </w:rPr>
        <w:t xml:space="preserve">حتى رمى بك في بحر له حدب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يهوي بك الموج ها فاذهب إلى النار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8،ص 53)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2026-06-19T13:46:32+03:00</dcterms:created>
  <dcterms:modified xsi:type="dcterms:W3CDTF">2026-06-19T13:46:32+03:00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