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الحلبي
</w:t>
      </w:r>
    </w:p>
    <w:p>
      <w:pPr/>
      <w:r>
        <w:rPr/>
        <w:t xml:space="preserve">عبد الله الحلبي رأينا له في بعض المجاميع أباتا في أمير المؤمنين (ع) ولم نعلم من هو يقول فيها:</w:t>
      </w:r>
    </w:p>
    <w:p/>
    <w:p>
      <w:pPr>
        <w:jc w:val="center"/>
      </w:pPr>
      <w:r>
        <w:rPr>
          <w:color w:val="ff0000"/>
        </w:rPr>
        <w:t xml:space="preserve">يا من إليه إشارات العقول ومن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الألباء بين العجز والخطر</w:t>
      </w:r>
    </w:p>
    <w:p/>
    <w:p>
      <w:pPr>
        <w:jc w:val="center"/>
      </w:pPr>
      <w:r>
        <w:rPr>
          <w:color w:val="ff0000"/>
        </w:rPr>
        <w:t xml:space="preserve">لك العبارة في النطق البليغ كما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 الإشارة في الآيات والسور</w:t>
      </w:r>
    </w:p>
    <w:p/>
    <w:p>
      <w:pPr>
        <w:jc w:val="center"/>
      </w:pPr>
      <w:r>
        <w:rPr>
          <w:color w:val="ff0000"/>
        </w:rPr>
        <w:t xml:space="preserve">كما خاض فيك أناس فانتهوا فإذا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معناك محتجب عن كل مفتكر</w:t>
      </w:r>
    </w:p>
    <w:p/>
    <w:p>
      <w:pPr>
        <w:jc w:val="center"/>
      </w:pPr>
      <w:r>
        <w:rPr>
          <w:color w:val="ff0000"/>
        </w:rPr>
        <w:t xml:space="preserve">أنت الدليل لمن حارت بصيرته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 في مشكلات القول والعبر</w:t>
      </w:r>
    </w:p>
    <w:p/>
    <w:p>
      <w:pPr>
        <w:jc w:val="center"/>
      </w:pPr>
      <w:r>
        <w:rPr>
          <w:color w:val="ff0000"/>
        </w:rPr>
        <w:t xml:space="preserve">تصالح الناس إلا فيك واختلفوا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عليك وهذا موضع الخطر</w:t>
      </w:r>
    </w:p>
    <w:p/>
    <w:p>
      <w:pPr>
        <w:jc w:val="center"/>
      </w:pPr>
      <w:r>
        <w:rPr>
          <w:color w:val="ff0000"/>
        </w:rPr>
        <w:t xml:space="preserve">وكم أشاروا وكم أبدوا وكم ستروا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والحق يظهر من باد ومستتر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2026-06-15T20:47:49+03:00</dcterms:created>
  <dcterms:modified xsi:type="dcterms:W3CDTF">2026-06-15T20:47:49+03:00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