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أحمد عبد السلام بن الحسن البصري
</w:t>
      </w:r>
    </w:p>
    <w:p>
      <w:pPr>
        <w:jc w:val="start"/>
        <w:bidi/>
      </w:pPr>
      <w:r>
        <w:rPr>
          <w:rFonts w:ascii="arial" w:hAnsi="arial" w:eastAsia="arial" w:cs="arial"/>
          <w:sz w:val="28"/>
          <w:szCs w:val="28"/>
          <w:b w:val="1"/>
          <w:bCs w:val="1"/>
          <w:rtl/>
        </w:rPr>
        <w:t xml:space="preserve">أبو أحمد عبد السلام بن الحسن البصري
</w:t>
      </w:r>
    </w:p>
    <w:p>
      <w:pPr/>
      <w:r>
        <w:rPr/>
        <w:t xml:space="preserve">أبو أحمد عبد السلام بن الحسن البصري من مشائخ النجاشي ذكره في ترجمة عبد الله بن أحمد بن حرب بن مهزم بن خالد الفزر فقال أخبرنا أبو أحمد عبد السلام بن الحسين الأديب البصري عن محمد بن عمران إلخ وذكره في ترجمة أحمد بن عبد الله بن أحمد بن جلين الوراق الدوري فقال دفع إلى شيخ الأدب أبو أحمد عبد السلام بن الحسين البصري رحمه الله كتابا بخطه قد أجاز له فيه جميع روايته (ا ه). وبذلك يعلم أنه من مشائخ الإجازة وأنه من مشائخ النجاشي وأن من مشائخه الدوري ومحمد بن عمران وذلك مما يشير إلى الاعتماد عليه.</w:t>
      </w:r>
    </w:p>
    <w:p>
      <w:pPr>
        <w:jc w:val="start"/>
        <w:bidi/>
      </w:pPr>
      <w:r>
        <w:rPr>
          <w:sz w:val="24"/>
          <w:szCs w:val="24"/>
          <w:b w:val="1"/>
          <w:bCs w:val="1"/>
          <w:rtl/>
        </w:rPr>
        <w:t xml:space="preserve">
أعيان الشيعة،(دار التعارف للمطبوعات - بيروت،1983،ط 1،ج 8،ص 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2026-06-15T17:28:56+03:00</dcterms:created>
  <dcterms:modified xsi:type="dcterms:W3CDTF">2026-06-15T17:28:56+03:00</dcterms:modified>
</cp:coreProperties>
</file>

<file path=docProps/custom.xml><?xml version="1.0" encoding="utf-8"?>
<Properties xmlns="http://schemas.openxmlformats.org/officeDocument/2006/custom-properties" xmlns:vt="http://schemas.openxmlformats.org/officeDocument/2006/docPropsVTypes"/>
</file>