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الرزاق بن علي بن الحسين
</w:t>
      </w:r>
    </w:p>
    <w:p>
      <w:pPr>
        <w:jc w:val="start"/>
        <w:bidi/>
      </w:pPr>
      <w:r>
        <w:rPr>
          <w:rFonts w:ascii="arial" w:hAnsi="arial" w:eastAsia="arial" w:cs="arial"/>
          <w:sz w:val="28"/>
          <w:szCs w:val="28"/>
          <w:b w:val="1"/>
          <w:bCs w:val="1"/>
          <w:rtl/>
        </w:rPr>
        <w:t xml:space="preserve">المولى عبد الرزاق بن علي بن الحسين
</w:t>
      </w:r>
    </w:p>
    <w:p>
      <w:pPr/>
      <w:r>
        <w:rPr/>
        <w:t xml:space="preserve">المولى عبد الرزاق بن علي بن الحسين اللاهيجي الجيلاني القمي</w:t>
      </w:r>
    </w:p>
    <w:p/>
    <w:p>
      <w:pPr/>
      <w:r>
        <w:rPr/>
        <w:t xml:space="preserve">العالم الفاضل الحكيم الشاعر المحقق المدقق المتأله. </w:t>
      </w:r>
    </w:p>
    <w:p/>
    <w:p>
      <w:pPr/>
      <w:r>
        <w:rPr/>
        <w:t xml:space="preserve">كان تلميذ ملا صدرا والمحقق الداماد وهو الذي لقبه بالفياض كما لقب ملا صدرا ملا محسن بالفيض وكان يدرس في مدرسة قم إلى أن توفي سنة 1051. </w:t>
      </w:r>
    </w:p>
    <w:p/>
    <w:p>
      <w:pPr/>
      <w:r>
        <w:rPr/>
        <w:t xml:space="preserve">وكان صهر الملا صدرا على ابنته. له من مؤلفات: </w:t>
      </w:r>
    </w:p>
    <w:p/>
    <w:p>
      <w:pPr/>
      <w:r>
        <w:rPr/>
        <w:t xml:space="preserve">(1) شرح التجريد قال صاحب رياض العلماء إنه لم يتم وهو غير الشوارق المشهور. </w:t>
      </w:r>
    </w:p>
    <w:p/>
    <w:p>
      <w:pPr/>
      <w:r>
        <w:rPr/>
        <w:t xml:space="preserve">(2) كوهر مراد فارسي مطبوع. </w:t>
      </w:r>
    </w:p>
    <w:p/>
    <w:p>
      <w:pPr/>
      <w:r>
        <w:rPr/>
        <w:t xml:space="preserve">(3) كتاب منتخب منه فارسي مطبوع. </w:t>
      </w:r>
    </w:p>
    <w:p/>
    <w:p>
      <w:pPr/>
      <w:r>
        <w:rPr/>
        <w:t xml:space="preserve">(4) شرح الهياكل. </w:t>
      </w:r>
    </w:p>
    <w:p/>
    <w:p>
      <w:pPr/>
      <w:r>
        <w:rPr/>
        <w:t xml:space="preserve">(5) الكلمات الطيبة في المحاكمة بين المير الداماد والمولى صدرا في أصالة الماهية والوجود. </w:t>
      </w:r>
    </w:p>
    <w:p/>
    <w:p>
      <w:pPr/>
      <w:r>
        <w:rPr/>
        <w:t xml:space="preserve">(6) حواش على حاشية الخضري. </w:t>
      </w:r>
    </w:p>
    <w:p/>
    <w:p>
      <w:pPr/>
      <w:r>
        <w:rPr/>
        <w:t xml:space="preserve">(7) شرح إشارات الخواجة. </w:t>
      </w:r>
    </w:p>
    <w:p/>
    <w:p>
      <w:pPr/>
      <w:r>
        <w:rPr/>
        <w:t xml:space="preserve">(8) ديوان شعر بالفارسية. </w:t>
      </w:r>
    </w:p>
    <w:p/>
    <w:p>
      <w:pPr/>
      <w:r>
        <w:rPr/>
        <w:t xml:space="preserve">(9) شوراق الإلهام في شرح تجريد الكلام في مجلدين أحدهما في الأمور العامة والجواهر والأعراض والثاني في الإلهيات وهو غير شرحه الآخر الموسوم بمشارق الإلهام الذي لم يخرج منه إلا القصد الأول في الأمور العامة، والثاني في الجواهر والأعراض وشيء من إلهيات في مجلدين. </w:t>
      </w:r>
    </w:p>
    <w:p>
      <w:pPr>
        <w:jc w:val="start"/>
        <w:bidi/>
      </w:pPr>
      <w:r>
        <w:rPr>
          <w:sz w:val="24"/>
          <w:szCs w:val="24"/>
          <w:b w:val="1"/>
          <w:bCs w:val="1"/>
          <w:rtl/>
        </w:rPr>
        <w:t xml:space="preserve">
أعيان الشيعة،(دار التعارف للمطبوعات - بيروت،1983،ط 1،ج 7،ص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2026-06-21T13:39:10+03:00</dcterms:created>
  <dcterms:modified xsi:type="dcterms:W3CDTF">2026-06-21T13:39:10+03:00</dcterms:modified>
</cp:coreProperties>
</file>

<file path=docProps/custom.xml><?xml version="1.0" encoding="utf-8"?>
<Properties xmlns="http://schemas.openxmlformats.org/officeDocument/2006/custom-properties" xmlns:vt="http://schemas.openxmlformats.org/officeDocument/2006/docPropsVTypes"/>
</file>