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نجفقلي الدنبلي الآذربايجاني
</w:t>
      </w:r>
    </w:p>
    <w:p>
      <w:pPr>
        <w:jc w:val="start"/>
        <w:bidi/>
      </w:pPr>
      <w:r>
        <w:rPr>
          <w:rFonts w:ascii="arial" w:hAnsi="arial" w:eastAsia="arial" w:cs="arial"/>
          <w:sz w:val="28"/>
          <w:szCs w:val="28"/>
          <w:b w:val="1"/>
          <w:bCs w:val="1"/>
          <w:rtl/>
        </w:rPr>
        <w:t xml:space="preserve">عبد الرزاق بن نجفقلي الدنبلي الآذربايجاني
</w:t>
      </w:r>
    </w:p>
    <w:p>
      <w:pPr/>
      <w:r>
        <w:rPr/>
        <w:t xml:space="preserve">عبد الرزاق بن نجفقلي الدنبلي الآذربايجاني ولد عام 1176 وتوفي عام 1243 له كتاب المآثر السلطانية وتاريخ الدنابلة وتجربة الأحرار وتسلية الأبرار في أحوال العلماء والشعراء، فارسي وجدت من هذا الأخير نسخة مخطوطة في مكتبة البرلمان بطهران ألفه باسم فتح علي شاه القاجاري. </w:t>
      </w:r>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2026-06-21T13:54:33+03:00</dcterms:created>
  <dcterms:modified xsi:type="dcterms:W3CDTF">2026-06-21T13:54:33+03:00</dcterms:modified>
</cp:coreProperties>
</file>

<file path=docProps/custom.xml><?xml version="1.0" encoding="utf-8"?>
<Properties xmlns="http://schemas.openxmlformats.org/officeDocument/2006/custom-properties" xmlns:vt="http://schemas.openxmlformats.org/officeDocument/2006/docPropsVTypes"/>
</file>