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الملك بن سعيد بن حبان
</w:t>
      </w:r>
    </w:p>
    <w:p>
      <w:pPr>
        <w:jc w:val="start"/>
        <w:bidi/>
      </w:pPr>
      <w:r>
        <w:rPr>
          <w:rFonts w:ascii="arial" w:hAnsi="arial" w:eastAsia="arial" w:cs="arial"/>
          <w:sz w:val="28"/>
          <w:szCs w:val="28"/>
          <w:b w:val="1"/>
          <w:bCs w:val="1"/>
          <w:rtl/>
        </w:rPr>
        <w:t xml:space="preserve">عبد الرحمن بن عبد الملك بن سعيد بن حبان
</w:t>
      </w:r>
    </w:p>
    <w:p>
      <w:pPr/>
      <w:r>
        <w:rPr/>
        <w:t xml:space="preserve">عبد الرحمن بن عبد الملك بن سعيد بن حبان بمهملة وتحتانية ابن أبجر بموحدة وجيم بوزن أحمر الكوفي أبو بكر بن شيبه مات سنة 81. </w:t>
      </w:r>
    </w:p>
    <w:p/>
    <w:p>
      <w:pPr/>
      <w:r>
        <w:rPr/>
        <w:t xml:space="preserve">في الفهرست أبو بكر بن شيبة له كتاب الصلاة وكتاب الفرائض - رواهما ابن حصين عنه ’’اه’’ ولم يذكر اسمه وعن التقريب لابن حجر أبو بكر ابن شيبة اسمه عبد الرحمن وذكر في الأسماء ما ذكرناه إلى قوله الكوفي وقال ثقة من كبار التاسعة مات سنة81. </w:t>
      </w:r>
    </w:p>
    <w:p>
      <w:pPr>
        <w:jc w:val="start"/>
        <w:bidi/>
      </w:pPr>
      <w:r>
        <w:rPr>
          <w:sz w:val="24"/>
          <w:szCs w:val="24"/>
          <w:b w:val="1"/>
          <w:bCs w:val="1"/>
          <w:rtl/>
        </w:rPr>
        <w:t xml:space="preserve">
أعيان الشيعة،(دار التعارف للمطبوعات - بيروت،1983،ط 1،ج 7،ص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w:t>
      </w:r>
    </w:p>
    <w:p>
      <w:pPr/>
      <w:r>
        <w:rPr/>
        <w:t xml:space="preserve">عبد الرحمن بن عبد الملك بن أبجر الكناني من أنفسهم. مات سنة إحدى وثمانين ومائة في خلافة هارون وهو صلى على سفيان الثوري بالبصرة. وكان خيرا فاضلا صاحب سنة.</w:t>
      </w:r>
    </w:p>
    <w:p>
      <w:pPr>
        <w:jc w:val="start"/>
        <w:bidi/>
      </w:pPr>
      <w:r>
        <w:rPr>
          <w:sz w:val="24"/>
          <w:szCs w:val="24"/>
          <w:b w:val="1"/>
          <w:bCs w:val="1"/>
          <w:rtl/>
        </w:rPr>
        <w:t xml:space="preserve">
الطبقات الكبرى،(دار الكتب العلمية - بيروت،1990،ط 1،ج 6،ص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سعيد بن حيان بن أبجر، الهمداني 
</w:t>
      </w:r>
    </w:p>
    <w:p>
      <w:pPr/>
      <w:r>
        <w:rPr/>
        <w:t xml:space="preserve">عبد الرحمن بن عبد الملك بن سعيد بن حيان بن أبجر، الهمداني. </w:t>
      </w:r>
    </w:p>
    <w:p/>
    <w:p>
      <w:pPr/>
      <w:r>
        <w:rPr/>
        <w:t xml:space="preserve">عن أبيه، عن أبي وائلٍ، عن عمار، رضي الله عنه، عن النبي صلى الله عليه وسلم، قال: إن من البيان سحراً، وإن من الشعر حكمةً.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سعيد بن أبجر
</w:t>
      </w:r>
    </w:p>
    <w:p>
      <w:pPr/>
      <w:r>
        <w:rPr/>
        <w:t xml:space="preserve">عبد الرحمن بن عبد الملك بن سعيد بن أبجر </w:t>
      </w:r>
    </w:p>
    <w:p/>
    <w:p>
      <w:pPr/>
      <w:r>
        <w:rPr/>
        <w:t xml:space="preserve">عن أبيه والثوري وعنه بن مهدي وسريج بن يونس قال بن معين صالح توفي 181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سعيد بن حيان بن أبجر الهمداني
</w:t>
      </w:r>
    </w:p>
    <w:p>
      <w:pPr/>
      <w:r>
        <w:rPr/>
        <w:t xml:space="preserve">عبد الرحمن بن عبد الملك بن سعيد بن حيان بن أبجر الهمداني </w:t>
      </w:r>
    </w:p>
    <w:p/>
    <w:p>
      <w:pPr/>
      <w:r>
        <w:rPr/>
        <w:t xml:space="preserve">من أهل الكوفة</w:t>
      </w:r>
    </w:p>
    <w:p/>
    <w:p>
      <w:pPr/>
      <w:r>
        <w:rPr/>
        <w:t xml:space="preserve">روى عن أبيه في الصلاة والزكاة</w:t>
      </w:r>
    </w:p>
    <w:p/>
    <w:p>
      <w:pPr/>
      <w:r>
        <w:rPr/>
        <w:t xml:space="preserve">روى عنه سريج بن يونس وسعيد بن محمد الجرمي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سعيد بن حيان بن أبجر الهمداني
</w:t>
      </w:r>
    </w:p>
    <w:p>
      <w:pPr/>
      <w:r>
        <w:rPr/>
        <w:t xml:space="preserve">عبد الرحمن بن عبد الملك بن سعيد بن حيان بن أبجر الهمداني </w:t>
      </w:r>
    </w:p>
    <w:p/>
    <w:p>
      <w:pPr/>
      <w:r>
        <w:rPr/>
        <w:t xml:space="preserve">من أهل الكوفة</w:t>
      </w:r>
    </w:p>
    <w:p/>
    <w:p>
      <w:pPr/>
      <w:r>
        <w:rPr/>
        <w:t xml:space="preserve">يروي عن أبيه عن الشعبي روى عنه سهل بن عثمان العسكري وأهل العراق مستقيم الحديث</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حيان بن أبجر كوفي
</w:t>
      </w:r>
    </w:p>
    <w:p>
      <w:pPr/>
      <w:r>
        <w:rPr/>
        <w:t xml:space="preserve">عبد الرحمن بن عبد الملك بن حيان بن أبجر كوفي </w:t>
      </w:r>
    </w:p>
    <w:p/>
    <w:p>
      <w:pPr/>
      <w:r>
        <w:rPr/>
        <w:t xml:space="preserve">ثقة وهو صلى على سفيان الثوري بالبصرة وأوصى بذلك سفيان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أبجر
</w:t>
      </w:r>
    </w:p>
    <w:p>
      <w:pPr/>
      <w:r>
        <w:rPr/>
        <w:t xml:space="preserve">عبد الرحمن بن عبد الملك بن أبجر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الملك بن سعيد بن حيان بن أبجر
</w:t>
      </w:r>
    </w:p>
    <w:p>
      <w:pPr/>
      <w:r>
        <w:rPr/>
        <w:t xml:space="preserve">عبد الرحمن بن عبد الملك بن سعيد بن حيان بن أبجر </w:t>
      </w:r>
    </w:p>
    <w:p/>
    <w:p>
      <w:pPr/>
      <w:r>
        <w:rPr/>
        <w:t xml:space="preserve">روى عن أبيه روى عنه سعيد بن سليمان الواسطي وسعيد بن محمد الجرمي والوليد بن شجاع بن الوليد ويحيى بن عبد الرحمن سمعت أبي يقول ذلك قال أبو محمد روى عنه أبو خالد الأحمر وعبد الرحمن بن مهدي وأحمد بن أشكيب وهو ابن معمر نزيل مصر نا عبد الرحمن أنا أبو بكر بن أبي خيثمة فيما كتب إلي قال سئل يحيى بن معين عن عبد الرحمن بن عبد الملك بن أبجر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2026-06-15T15:59:07+03:00</dcterms:created>
  <dcterms:modified xsi:type="dcterms:W3CDTF">2026-06-15T15:59:07+03:00</dcterms:modified>
</cp:coreProperties>
</file>

<file path=docProps/custom.xml><?xml version="1.0" encoding="utf-8"?>
<Properties xmlns="http://schemas.openxmlformats.org/officeDocument/2006/custom-properties" xmlns:vt="http://schemas.openxmlformats.org/officeDocument/2006/docPropsVTypes"/>
</file>