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عبد الرحمن بن يوسف بن سعيد
</w:t>
      </w:r>
    </w:p>
    <w:p>
      <w:pPr>
        <w:jc w:val="start"/>
        <w:bidi/>
      </w:pPr>
      <w:r>
        <w:rPr>
          <w:rFonts w:ascii="arial" w:hAnsi="arial" w:eastAsia="arial" w:cs="arial"/>
          <w:sz w:val="28"/>
          <w:szCs w:val="28"/>
          <w:b w:val="1"/>
          <w:bCs w:val="1"/>
          <w:rtl/>
        </w:rPr>
        <w:t xml:space="preserve">أبو محمد عبد الرحمن بن يوسف بن سعيد
</w:t>
      </w:r>
    </w:p>
    <w:p>
      <w:pPr/>
      <w:r>
        <w:rPr/>
        <w:t xml:space="preserve">أبو محمد عبد الرحمن بن يوسف بن سعيد ابن خراش المروزي ثم البغدادي</w:t>
      </w:r>
    </w:p>
    <w:p/>
    <w:p>
      <w:pPr/>
      <w:r>
        <w:rPr/>
        <w:t xml:space="preserve">توفي سنة 283. </w:t>
      </w:r>
    </w:p>
    <w:p/>
    <w:p>
      <w:pPr/>
      <w:r>
        <w:rPr/>
        <w:t xml:space="preserve">قال البهبهاني في التعليقة يعتمد عليه ابن عقدة ويستند إليه قال ابن عقدة سمعت عبد الرحمن بن يوسف بن خراش يقول داود بن عطاء المدني ليس بشيء. </w:t>
      </w:r>
    </w:p>
    <w:p/>
    <w:p>
      <w:pPr/>
      <w:r>
        <w:rPr/>
        <w:t xml:space="preserve">وذكر الذهبي في تذكرة الحفاظ فقال البارع الناقد سمع عبد الجبار بن العلاء المكي وخالد بن يوسف السهمي وعمر بن علي الفلاس وعلي بن خشم وأبا عمير بن النحاس وأبا التقي هشام بن عبد الملك الحمصي ونصر بن علي وطبقتهم ما بين مصر إلى خراسان. حدث عنه أبو سهل القطان وأبو العباس ابن عقدة وبكر بن محمد الصير في وغيرهم وقال أبو نعيم: ما رأيت أحفظ من ابن خراش. </w:t>
      </w:r>
    </w:p>
    <w:p>
      <w:pPr>
        <w:jc w:val="start"/>
        <w:bidi/>
      </w:pPr>
      <w:r>
        <w:rPr>
          <w:sz w:val="24"/>
          <w:szCs w:val="24"/>
          <w:b w:val="1"/>
          <w:bCs w:val="1"/>
          <w:rtl/>
        </w:rPr>
        <w:t xml:space="preserve">
أعيان الشيعة،(دار التعارف للمطبوعات - بيروت،1983،ط 1،ج 7،ص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خراش الحافظ
</w:t>
      </w:r>
    </w:p>
    <w:p>
      <w:pPr/>
      <w:r>
        <w:rPr/>
        <w:t xml:space="preserve">ابن خراش الحافظ عبد الرحمن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خراش
</w:t>
      </w:r>
    </w:p>
    <w:p>
      <w:pPr/>
      <w:r>
        <w:rPr/>
        <w:t xml:space="preserve">ابن خراش الحافظ، الناقد، البارع أبو محمد عبد الرحمن بن يوسف بن سعيد بن خراش المروزي، ثم البغدادي.</w:t>
      </w:r>
    </w:p>
    <w:p/>
    <w:p>
      <w:pPr/>
      <w:r>
        <w:rPr/>
        <w:t xml:space="preserve">روى عن: خالد بن يوسف السمتي، وعبد الجبار بن العلاء، وأبي عمير بن النحاس الرملي، وأبي حفص الفلاس، ونصر بن علي، وأبي التقي هشام بن عبد الملك اليزني، وعلي بن خشرم، ويعقوب الدروقي، وطبقتهم.</w:t>
      </w:r>
    </w:p>
    <w:p/>
    <w:p>
      <w:pPr/>
      <w:r>
        <w:rPr/>
        <w:t xml:space="preserve">وعنه: ابن عقدة، وبكر بن محمد الصيرفي، وأبو سهل بن زياد، وآخرون.</w:t>
      </w:r>
    </w:p>
    <w:p/>
    <w:p>
      <w:pPr/>
      <w:r>
        <w:rPr/>
        <w:t xml:space="preserve">قال بكر بن محمد: سمعته يقول: شربت بولي في هذا الشأن يعني الحديث خمس مرات.</w:t>
      </w:r>
    </w:p>
    <w:p/>
    <w:p>
      <w:pPr/>
      <w:r>
        <w:rPr/>
        <w:t xml:space="preserve">قال أبو نعيم بن عدي: ما رأيت أحدا أحفظ من ابن خراش.</w:t>
      </w:r>
    </w:p>
    <w:p/>
    <w:p>
      <w:pPr/>
      <w:r>
        <w:rPr/>
        <w:t xml:space="preserve">وقال ابن عدي: قد ذكر بشيء من التشيع، وأرجو أنه لا يتعمد الكذب سمعت ابن عقدة يقول: كان ابن خراش عندنا إذا كتب شيئا في التشيع يقول: هذا لا ينفق إلا عندي، وعندك وسمعت عبدان يقول: حمل ابن خراش إلى بندار عندنا جزأين صنفهما في مثالب الشيخين فأجازه بألفي درهم بنى له بها حجرة ببغداد ليحدث فيها فمات حين فرغ منها.</w:t>
      </w:r>
    </w:p>
    <w:p/>
    <w:p>
      <w:pPr/>
      <w:r>
        <w:rPr/>
        <w:t xml:space="preserve">وقال أبو زرعة محمد بن يوسف الحافظ: خرج ابن خراش مثالب الشيخين، وكان رافضيا.</w:t>
      </w:r>
    </w:p>
    <w:p/>
    <w:p>
      <w:pPr/>
      <w:r>
        <w:rPr/>
        <w:t xml:space="preserve">وقال ابن عدي: سمعت عبدان يقول: قلت لابن خراش حديث: ما تركنا صدقة فقال: باطل أتهم مالك بن أوس.</w:t>
      </w:r>
    </w:p>
    <w:p/>
    <w:p>
      <w:pPr/>
      <w:r>
        <w:rPr/>
        <w:t xml:space="preserve">قال عبدان: وقد حدث بمراسيل وصلها ومواقيف رفعها.</w:t>
      </w:r>
    </w:p>
    <w:p/>
    <w:p>
      <w:pPr/>
      <w:r>
        <w:rPr/>
        <w:t xml:space="preserve">قلت: هذا معثر مخذول كان علمه وبالا وسعيه ضلالا نعوذ بالله من الشقاء.</w:t>
      </w:r>
    </w:p>
    <w:p/>
    <w:p>
      <w:pPr/>
      <w:r>
        <w:rPr/>
        <w:t xml:space="preserve">قال ابن المنادي: مات في رمضان سنة ثلاث وثمانين ومائتين.</w:t>
      </w:r>
    </w:p>
    <w:p>
      <w:pPr>
        <w:jc w:val="start"/>
        <w:bidi/>
      </w:pPr>
      <w:r>
        <w:rPr>
          <w:sz w:val="24"/>
          <w:szCs w:val="24"/>
          <w:b w:val="1"/>
          <w:bCs w:val="1"/>
          <w:rtl/>
        </w:rPr>
        <w:t xml:space="preserve">
سير أعلام النبلاء،(دار الحديث- القاهرة،2006،ط 0،ج 10،ص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خراش
</w:t>
      </w:r>
    </w:p>
    <w:p>
      <w:pPr/>
      <w:r>
        <w:rPr/>
        <w:t xml:space="preserve">ابن خراش </w:t>
      </w:r>
    </w:p>
    <w:p/>
    <w:p>
      <w:pPr/>
      <w:r>
        <w:rPr/>
        <w:t xml:space="preserve">الحافظ البارع الناقد أبو محمد بن عبد الرحمن بن يوسف بن سعيد بن خراش المروزي البغدادي</w:t>
      </w:r>
    </w:p>
    <w:p/>
    <w:p>
      <w:pPr/>
      <w:r>
        <w:rPr/>
        <w:t xml:space="preserve">قال أبو نعيم بن عدي ما رأيت أحفظ منه</w:t>
      </w:r>
    </w:p>
    <w:p/>
    <w:p>
      <w:pPr/>
      <w:r>
        <w:rPr/>
        <w:t xml:space="preserve">وقال أبو زرعة كان رافضيا خرج مثالب الشيخين في جزأين وأهداهما إلى بندار فأجازه بألفي درهم بنى له بها حجرة فمات إذ فرغ منها</w:t>
      </w:r>
    </w:p>
    <w:p/>
    <w:p>
      <w:pPr/>
      <w:r>
        <w:rPr/>
        <w:t xml:space="preserve">قال عبدان قلت له حديث ما تركنا صدقة قال باطل قال وقد روى مراسيل وصلها ومواقيف رفعها مات سنة ثلاث وثمانين ومائتين</w:t>
      </w:r>
    </w:p>
    <w:p>
      <w:pPr>
        <w:jc w:val="start"/>
        <w:bidi/>
      </w:pPr>
      <w:r>
        <w:rPr>
          <w:sz w:val="24"/>
          <w:szCs w:val="24"/>
          <w:b w:val="1"/>
          <w:bCs w:val="1"/>
          <w:rtl/>
        </w:rPr>
        <w:t xml:space="preserve">
طبقات الحفاظ،(دار الكتب العلمية - بيروت،1403،ط 1،ج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خراش
</w:t>
      </w:r>
    </w:p>
    <w:p>
      <w:pPr/>
      <w:r>
        <w:rPr/>
        <w:t xml:space="preserve">ابن خراش </w:t>
      </w:r>
    </w:p>
    <w:p/>
    <w:p>
      <w:pPr/>
      <w:r>
        <w:rPr/>
        <w:t xml:space="preserve">الحافظ البارع الناقد، أبو محمد، عبد الرحمن بن يوسف بن سعيد بن خراش المروزي ثم البغدادي.</w:t>
      </w:r>
    </w:p>
    <w:p/>
    <w:p>
      <w:pPr/>
      <w:r>
        <w:rPr/>
        <w:t xml:space="preserve">سمع: عبد الجبار بن العلاء المكي، والفلاس، وعلي بن خشرم، وأبا عمير بن النحاس، وأبا التقي هشام بن عبد الملك الحمصي، ونصر بن علي، وطبقتهم ما بين مصر إلى خراسان.</w:t>
      </w:r>
    </w:p>
    <w:p/>
    <w:p>
      <w:pPr/>
      <w:r>
        <w:rPr/>
        <w:t xml:space="preserve">وعنه: أبو سهل القطان، وابن عقدة، وبكر بن محمد الصيرفي، وغيرهم.</w:t>
      </w:r>
    </w:p>
    <w:p/>
    <w:p>
      <w:pPr/>
      <w:r>
        <w:rPr/>
        <w:t xml:space="preserve">قال بكر بن محمد: سمعته يقول: شربت بولي في هذا الشأن خمس مرات.</w:t>
      </w:r>
    </w:p>
    <w:p/>
    <w:p>
      <w:pPr/>
      <w:r>
        <w:rPr/>
        <w:t xml:space="preserve">وقال أبو نعيم بن عدي: ما رأيت أحداً أحفظ من ابن خراش.</w:t>
      </w:r>
    </w:p>
    <w:p/>
    <w:p>
      <w:pPr/>
      <w:r>
        <w:rPr/>
        <w:t xml:space="preserve">وقال ابن عدي: ذكر بشيءٍ من التشيع، وأرجو أنه لا يتعمد الكذب. سمعت ابن عقدة يقول: كان ابن خراش عندنا إذا كتب شيئاً من باب التشيع يقول: هذا لا ينفق إلا عندي وعندك. وسمعت عبدان يقول: حمل ابن خراش إلى بندار عندنا جزءين صنفهما في مثالب الشيخين، فأجازه بألفي درهم، بنى له بها حجرة، فمات إذ فرغ منها.</w:t>
      </w:r>
    </w:p>
    <w:p/>
    <w:p>
      <w:pPr/>
      <w:r>
        <w:rPr/>
        <w:t xml:space="preserve">وقال أبو زرعة محمد بن يوسف: خرج ابن خراش مثالب الشيخين، وكان رافضياً.</w:t>
      </w:r>
    </w:p>
    <w:p/>
    <w:p>
      <w:pPr/>
      <w:r>
        <w:rPr/>
        <w:t xml:space="preserve">وقال ابن عدي: سمعت عبدان يقول: قلت لابن خراش: حديث ’’ما تركنا صدقة’’. قال: باطل، اتهم مالك بن أوس. ثم قال عبدان: وقد روى مراسيل وصلها، ومواقيف رفعها.</w:t>
      </w:r>
    </w:p>
    <w:p/>
    <w:p>
      <w:pPr/>
      <w:r>
        <w:rPr/>
        <w:t xml:space="preserve">مات سنة ثلاثٍ وثمانين ومئتين.</w:t>
      </w:r>
    </w:p>
    <w:p/>
    <w:p>
      <w:pPr/>
      <w:r>
        <w:rPr/>
        <w:t xml:space="preserve">وفيها مات: إسحاق بن إبراهيم بن سنين الختلي مؤلف ’’الديباج’’، وشيخ الصوفية سهل بن عبد الله التستري، ومحمد بن سليمان بن الحارث الباغندي والد الحافظ أبي بكر محمد بن محمد، والمحدث محمد بن غالب بن حرب تمتام.</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2026-06-15T15:57:22+03:00</dcterms:created>
  <dcterms:modified xsi:type="dcterms:W3CDTF">2026-06-15T15:57:22+03:00</dcterms:modified>
</cp:coreProperties>
</file>

<file path=docProps/custom.xml><?xml version="1.0" encoding="utf-8"?>
<Properties xmlns="http://schemas.openxmlformats.org/officeDocument/2006/custom-properties" xmlns:vt="http://schemas.openxmlformats.org/officeDocument/2006/docPropsVTypes"/>
</file>