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علي الجواني
</w:t>
      </w:r>
    </w:p>
    <w:p>
      <w:pPr>
        <w:jc w:val="start"/>
        <w:bidi/>
      </w:pPr>
      <w:r>
        <w:rPr>
          <w:rFonts w:ascii="arial" w:hAnsi="arial" w:eastAsia="arial" w:cs="arial"/>
          <w:sz w:val="28"/>
          <w:szCs w:val="28"/>
          <w:b w:val="1"/>
          <w:bCs w:val="1"/>
          <w:rtl/>
        </w:rPr>
        <w:t xml:space="preserve">عبد الرحمن بن محمد بن علي الجواني
</w:t>
      </w:r>
    </w:p>
    <w:p>
      <w:pPr/>
      <w:r>
        <w:rPr/>
        <w:t xml:space="preserve">عبد الرحمن بن محمد بن علي الجواني له كتاب التحفة في الأدعية ينقل عنه السيد علي ابن طاووس في الإقبال كثيرا والكفعمي في حواشي البلد الأمين وقد يعبر عنه بتحفة المؤمن كما عن الرياض وغيره كما في آخر البلد الأمين.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2026-06-15T15:57:10+03:00</dcterms:created>
  <dcterms:modified xsi:type="dcterms:W3CDTF">2026-06-15T15:57:10+03:00</dcterms:modified>
</cp:coreProperties>
</file>

<file path=docProps/custom.xml><?xml version="1.0" encoding="utf-8"?>
<Properties xmlns="http://schemas.openxmlformats.org/officeDocument/2006/custom-properties" xmlns:vt="http://schemas.openxmlformats.org/officeDocument/2006/docPropsVTypes"/>
</file>