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عبد الرحمن
</w:t>
      </w:r>
    </w:p>
    <w:p>
      <w:pPr>
        <w:jc w:val="start"/>
        <w:bidi/>
      </w:pPr>
      <w:r>
        <w:rPr>
          <w:rFonts w:ascii="arial" w:hAnsi="arial" w:eastAsia="arial" w:cs="arial"/>
          <w:sz w:val="28"/>
          <w:szCs w:val="28"/>
          <w:b w:val="1"/>
          <w:bCs w:val="1"/>
          <w:rtl/>
        </w:rPr>
        <w:t xml:space="preserve">الميرزا عبد الرحمن
</w:t>
      </w:r>
    </w:p>
    <w:p>
      <w:pPr/>
      <w:r>
        <w:rPr/>
        <w:t xml:space="preserve">الميرزا عبد الرحمن المدرس الأول في العتبة المقدسة الرضوية والمدرسة الفاضلية ابن الميرزا نصر الله الفارسي. </w:t>
      </w:r>
    </w:p>
    <w:p/>
    <w:p>
      <w:pPr/>
      <w:r>
        <w:rPr/>
        <w:t xml:space="preserve">ولد ليلة 12 شعبان سنة 1268 في شيراز. </w:t>
      </w:r>
    </w:p>
    <w:p/>
    <w:p>
      <w:pPr/>
      <w:r>
        <w:rPr/>
        <w:t xml:space="preserve">قرأ في شيراز في العلوم العقلية والنقلية عن والده وعلى ميرزا محمد المدرس من فحول تلاميذ الفيلسوف الحاج ملا هادي وحضر مجلس الرئيس الأجل الشيخ محمد رحيم وبعد وفاة والده صار مدرسا بالمشهد المقدس الرضوي كما كان والده له مصنفات مفيدة منها: </w:t>
      </w:r>
    </w:p>
    <w:p/>
    <w:p>
      <w:pPr/>
      <w:r>
        <w:rPr/>
        <w:t xml:space="preserve">(1) تعليقات على معالم الأصول. </w:t>
      </w:r>
    </w:p>
    <w:p/>
    <w:p>
      <w:pPr/>
      <w:r>
        <w:rPr/>
        <w:t xml:space="preserve">(2) حواشي على شوارق الإلهام. </w:t>
      </w:r>
    </w:p>
    <w:p/>
    <w:p>
      <w:pPr/>
      <w:r>
        <w:rPr/>
        <w:t xml:space="preserve">(3) حواشي على تذكرة الخضري الخفري. </w:t>
      </w:r>
    </w:p>
    <w:p/>
    <w:p>
      <w:pPr/>
      <w:r>
        <w:rPr/>
        <w:t xml:space="preserve">(4) حواشي على تحرير اقليدس. </w:t>
      </w:r>
    </w:p>
    <w:p/>
    <w:p>
      <w:pPr/>
      <w:r>
        <w:rPr/>
        <w:t xml:space="preserve">(5) شرح رسالة العروض لوالده. </w:t>
      </w:r>
    </w:p>
    <w:p/>
    <w:p>
      <w:pPr/>
      <w:r>
        <w:rPr/>
        <w:t xml:space="preserve">(6) كتاب في زكاة الفطرة. </w:t>
      </w:r>
    </w:p>
    <w:p/>
    <w:p>
      <w:pPr/>
      <w:r>
        <w:rPr/>
        <w:t xml:space="preserve">(7) رسالة القمرية في علم الحروف. </w:t>
      </w:r>
    </w:p>
    <w:p/>
    <w:p>
      <w:pPr/>
      <w:r>
        <w:rPr/>
        <w:t xml:space="preserve">(8) كتاب في تاريخ رجال خراسان المتأخرين جمع فيه تاريخ مائتي سنة وله حق عظيم على كافة المتأخرين وبيوتات السلف. </w:t>
      </w:r>
    </w:p>
    <w:p>
      <w:pPr>
        <w:jc w:val="start"/>
        <w:bidi/>
      </w:pPr>
      <w:r>
        <w:rPr>
          <w:sz w:val="24"/>
          <w:szCs w:val="24"/>
          <w:b w:val="1"/>
          <w:bCs w:val="1"/>
          <w:rtl/>
        </w:rPr>
        <w:t xml:space="preserve">
أعيان الشيعة،(دار التعارف للمطبوعات - بيروت،1983،ط 1،ج 7،ص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2026-06-15T15:55:02+03:00</dcterms:created>
  <dcterms:modified xsi:type="dcterms:W3CDTF">2026-06-15T15:55:02+03:00</dcterms:modified>
</cp:coreProperties>
</file>

<file path=docProps/custom.xml><?xml version="1.0" encoding="utf-8"?>
<Properties xmlns="http://schemas.openxmlformats.org/officeDocument/2006/custom-properties" xmlns:vt="http://schemas.openxmlformats.org/officeDocument/2006/docPropsVTypes"/>
</file>