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حامد الخوافي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حامد الخوافي
</w:t>
      </w:r>
    </w:p>
    <w:p>
      <w:pPr/>
      <w:r>
        <w:rPr/>
        <w:t xml:space="preserve">عبد الرحمن بن حامد الخوافي أورد ابن شهراشوب في المناقب قوله: </w:t>
      </w:r>
    </w:p>
    <w:p/>
    <w:p>
      <w:pPr>
        <w:jc w:val="center"/>
      </w:pPr>
      <w:r>
        <w:rPr>
          <w:color w:val="ff0000"/>
        </w:rPr>
        <w:t xml:space="preserve">سلام على نفس هي الآية الكبرى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وشخص هو المجد المنيف على الشعرى</w:t>
      </w:r>
    </w:p>
    <w:p/>
    <w:p>
      <w:pPr>
        <w:jc w:val="center"/>
      </w:pPr>
      <w:r>
        <w:rPr>
          <w:color w:val="ff0000"/>
        </w:rPr>
        <w:t xml:space="preserve">هو الدين والدنيا نوره (كذا) سرى متى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تحصل لك الأولى وتحصل لك الأخرى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2026-06-15T15:55:57+03:00</dcterms:created>
  <dcterms:modified xsi:type="dcterms:W3CDTF">2026-06-15T15:55:57+03:00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