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الخالق اليزدي
</w:t>
      </w:r>
    </w:p>
    <w:p>
      <w:pPr>
        <w:jc w:val="start"/>
        <w:bidi/>
      </w:pPr>
      <w:r>
        <w:rPr>
          <w:rFonts w:ascii="arial" w:hAnsi="arial" w:eastAsia="arial" w:cs="arial"/>
          <w:sz w:val="28"/>
          <w:szCs w:val="28"/>
          <w:b w:val="1"/>
          <w:bCs w:val="1"/>
          <w:rtl/>
        </w:rPr>
        <w:t xml:space="preserve">الشيخ عبد الخالق اليزدي
</w:t>
      </w:r>
    </w:p>
    <w:p>
      <w:pPr/>
      <w:r>
        <w:rPr/>
        <w:t xml:space="preserve">الشيخ عبد الخالق اليزدي توفي سنة 1268 في المشهد المقدس الرضوي. </w:t>
      </w:r>
    </w:p>
    <w:p/>
    <w:p>
      <w:pPr/>
      <w:r>
        <w:rPr/>
        <w:t xml:space="preserve">في مطلع الشمس: </w:t>
      </w:r>
    </w:p>
    <w:p/>
    <w:p>
      <w:pPr/>
      <w:r>
        <w:rPr/>
        <w:t xml:space="preserve">كان من مشاهير تلاميذ الشيخ أحمد بن زين الدين الأحسائي وبعدما حصل الأصول عند شريف العلماء جاء إلى يزد وذهب من هناك إلى المشهد المقدس وصار يدرس في التوحيد خانة المباركة ويشتغل بالوعظ في مواسم مخصوصة وكان له تسلط عجيب في هذه الصنعة وكان يرى رأي الشخية وجرى بينه وبين علماء المشهد مباحثات عديدة ومناظرات لم تحسم فيها مادة النزاع. </w:t>
      </w:r>
    </w:p>
    <w:p>
      <w:pPr>
        <w:jc w:val="start"/>
        <w:bidi/>
      </w:pPr>
      <w:r>
        <w:rPr>
          <w:sz w:val="24"/>
          <w:szCs w:val="24"/>
          <w:b w:val="1"/>
          <w:bCs w:val="1"/>
          <w:rtl/>
        </w:rPr>
        <w:t xml:space="preserve">
أعيان الشيعة،(دار التعارف للمطبوعات - بيروت،1983،ط 1،ج 7،ص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2026-06-15T15:03:20+03:00</dcterms:created>
  <dcterms:modified xsi:type="dcterms:W3CDTF">2026-06-15T15:03:20+03:00</dcterms:modified>
</cp:coreProperties>
</file>

<file path=docProps/custom.xml><?xml version="1.0" encoding="utf-8"?>
<Properties xmlns="http://schemas.openxmlformats.org/officeDocument/2006/custom-properties" xmlns:vt="http://schemas.openxmlformats.org/officeDocument/2006/docPropsVTypes"/>
</file>