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نظام الدين عبد الحي بن عبد الوهاب
</w:t>
      </w:r>
    </w:p>
    <w:p>
      <w:pPr>
        <w:jc w:val="start"/>
        <w:bidi/>
      </w:pPr>
      <w:r>
        <w:rPr>
          <w:rFonts w:ascii="arial" w:hAnsi="arial" w:eastAsia="arial" w:cs="arial"/>
          <w:sz w:val="28"/>
          <w:szCs w:val="28"/>
          <w:b w:val="1"/>
          <w:bCs w:val="1"/>
          <w:rtl/>
        </w:rPr>
        <w:t xml:space="preserve">السيد الأمير نظام الدين عبد الحي بن عبد الوهاب
</w:t>
      </w:r>
    </w:p>
    <w:p>
      <w:pPr/>
      <w:r>
        <w:rPr/>
        <w:t xml:space="preserve">السيد الأمير نظام الدين عبد الحي بن عبد الوهاب ابن علي الحسيني الأشرفي الجرجاني قاضي هراة</w:t>
      </w:r>
    </w:p>
    <w:p/>
    <w:p>
      <w:pPr/>
      <w:r>
        <w:rPr/>
        <w:t xml:space="preserve">كان قاضيا بهراة سنة 930. </w:t>
      </w:r>
    </w:p>
    <w:p/>
    <w:p>
      <w:pPr/>
      <w:r>
        <w:rPr/>
        <w:t xml:space="preserve">عالم فاضل حكيم متكلم فقيه أديب من علماء دولة الشاه طهماسب الصفوي له مصنفات في المنطق والكلام والحكمة والفقه منها: </w:t>
      </w:r>
    </w:p>
    <w:p/>
    <w:p>
      <w:pPr/>
      <w:r>
        <w:rPr/>
        <w:t xml:space="preserve">(1) شرح على ألفية الشهيد كبير. </w:t>
      </w:r>
    </w:p>
    <w:p/>
    <w:p>
      <w:pPr/>
      <w:r>
        <w:rPr/>
        <w:t xml:space="preserve">(2) متوسط. </w:t>
      </w:r>
    </w:p>
    <w:p/>
    <w:p>
      <w:pPr/>
      <w:r>
        <w:rPr/>
        <w:t xml:space="preserve">(3) رسالة المعضلات وهي في إشكلات العلوم الحكمية والفقه منها: </w:t>
      </w:r>
    </w:p>
    <w:p/>
    <w:p>
      <w:pPr/>
      <w:r>
        <w:rPr/>
        <w:t xml:space="preserve">(4) حاشية على شرح الشمسية. </w:t>
      </w:r>
    </w:p>
    <w:p/>
    <w:p>
      <w:pPr/>
      <w:r>
        <w:rPr/>
        <w:t xml:space="preserve">(5) حاشية على حاشية السيد شريف. </w:t>
      </w:r>
    </w:p>
    <w:p/>
    <w:p>
      <w:pPr/>
      <w:r>
        <w:rPr/>
        <w:t xml:space="preserve">(6) حاشية على شرح هداية المبتدئ وغير ذلك. </w:t>
      </w:r>
    </w:p>
    <w:p/>
    <w:p>
      <w:pPr/>
      <w:r>
        <w:rPr/>
        <w:t xml:space="preserve">سكن مدة في هراة ومدة في هراة ومدة في كرمان ومدة في استرآبا. </w:t>
      </w:r>
    </w:p>
    <w:p/>
    <w:p>
      <w:pPr/>
      <w:r>
        <w:rPr/>
        <w:t xml:space="preserve">وترجمة في أواخر حبيب السير ووالده السيد الجليل الأمير عبد الوهاب أيضا من العلماء الفضلاء والفقهاء كان قاضيا في جرجان ومن مصنفاته شرح الفصول النصيرية في أصول الدين وحاشية على شرح الهداية الأثيرية وشرح قصيدة البردة بالفارسية. </w:t>
      </w:r>
    </w:p>
    <w:p>
      <w:pPr>
        <w:jc w:val="start"/>
        <w:bidi/>
      </w:pPr>
      <w:r>
        <w:rPr>
          <w:sz w:val="24"/>
          <w:szCs w:val="24"/>
          <w:b w:val="1"/>
          <w:bCs w:val="1"/>
          <w:rtl/>
        </w:rPr>
        <w:t xml:space="preserve">
أعيان الشيعة،(دار التعارف للمطبوعات - بيروت،1983،ط 1،ج 7،ص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2026-06-15T15:07:23+03:00</dcterms:created>
  <dcterms:modified xsi:type="dcterms:W3CDTF">2026-06-15T15:07:23+03:00</dcterms:modified>
</cp:coreProperties>
</file>

<file path=docProps/custom.xml><?xml version="1.0" encoding="utf-8"?>
<Properties xmlns="http://schemas.openxmlformats.org/officeDocument/2006/custom-properties" xmlns:vt="http://schemas.openxmlformats.org/officeDocument/2006/docPropsVTypes"/>
</file>