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الحسين بن قاسم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الحسين بن قاسم بن صالح
</w:t>
      </w:r>
    </w:p>
    <w:p>
      <w:pPr/>
      <w:r>
        <w:rPr/>
        <w:t xml:space="preserve">الشيخ عبد الحسين بن قاسم بن صالح ابن قاسم ابن محمد علي بن خليل الحلي النجفي</w:t>
      </w:r>
    </w:p>
    <w:p/>
    <w:p>
      <w:pPr/>
      <w:r>
        <w:rPr/>
        <w:t xml:space="preserve">ولد في أوائل المحرم سنة 1301 في الحلة وقرأ بها العلوم الإلهية وسافر إلى النجف سنة 1314. وتفقه وتأدب في النجف وله شعر ونثر وكتب خطا حسنا ومن شعره قوله: </w:t>
      </w:r>
    </w:p>
    <w:p/>
    <w:p>
      <w:pPr>
        <w:jc w:val="center"/>
      </w:pPr>
      <w:r>
        <w:rPr>
          <w:color w:val="ff0000"/>
        </w:rPr>
        <w:t xml:space="preserve">أهاج لي التبريح برق سرى وهنا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خلته إلا بجسمي سرى وهنا</w:t>
      </w:r>
    </w:p>
    <w:p/>
    <w:p>
      <w:pPr>
        <w:jc w:val="center"/>
      </w:pPr>
      <w:r>
        <w:rPr>
          <w:color w:val="ff0000"/>
        </w:rPr>
        <w:t xml:space="preserve">أبرق الحمى منا عليك ثناء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بجوهرك التبري قلدته منا</w:t>
      </w:r>
    </w:p>
    <w:p/>
    <w:p>
      <w:pPr>
        <w:jc w:val="center"/>
      </w:pPr>
      <w:r>
        <w:rPr>
          <w:color w:val="ff0000"/>
        </w:rPr>
        <w:t xml:space="preserve">على البعد لي قربت صحبا تفرقوا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فجمعت ما بين المحاسن والحسنى</w:t>
      </w:r>
    </w:p>
    <w:p/>
    <w:p>
      <w:pPr>
        <w:jc w:val="center"/>
      </w:pPr>
      <w:r>
        <w:rPr>
          <w:color w:val="ff0000"/>
        </w:rPr>
        <w:t xml:space="preserve">وذكتني عهدا شربت به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دهاقا فما أصفاه كأسا وما أهنى</w:t>
      </w:r>
    </w:p>
    <w:p/>
    <w:p>
      <w:pPr>
        <w:jc w:val="center"/>
      </w:pPr>
      <w:r>
        <w:rPr>
          <w:color w:val="ff0000"/>
        </w:rPr>
        <w:t xml:space="preserve">ومعهد الألف حوى كل لذة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فحزنا الهنا فيه ولم نعرف الحزنا</w:t>
      </w:r>
    </w:p>
    <w:p/>
    <w:p>
      <w:pPr>
        <w:jc w:val="center"/>
      </w:pPr>
      <w:r>
        <w:rPr>
          <w:color w:val="ff0000"/>
        </w:rPr>
        <w:t xml:space="preserve">فلله كم نادمت فيه ابن هالة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بانة منها ثمار الهوى تجنى</w:t>
      </w:r>
    </w:p>
    <w:p/>
    <w:p>
      <w:pPr>
        <w:jc w:val="center"/>
      </w:pPr>
      <w:r>
        <w:rPr>
          <w:color w:val="ff0000"/>
        </w:rPr>
        <w:t xml:space="preserve">ليالي بها الظبي الأغن معانقي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وملتثمي من خده الروضة الغنا</w:t>
      </w:r>
    </w:p>
    <w:p/>
    <w:p>
      <w:pPr>
        <w:jc w:val="center"/>
      </w:pPr>
      <w:r>
        <w:rPr>
          <w:color w:val="ff0000"/>
        </w:rPr>
        <w:t xml:space="preserve">وغادرنا صرعى بمعركتك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بلحظ غدا عضبا وقد غدا لدنا</w:t>
      </w:r>
    </w:p>
    <w:p/>
    <w:p>
      <w:pPr>
        <w:jc w:val="center"/>
      </w:pPr>
      <w:r>
        <w:rPr>
          <w:color w:val="ff0000"/>
        </w:rPr>
        <w:t xml:space="preserve">فما ارخص القتلى وأغلى لظى الوغى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صح يوما أنه الجفنا</w:t>
      </w:r>
    </w:p>
    <w:p/>
    <w:p>
      <w:pPr>
        <w:jc w:val="center"/>
      </w:pPr>
      <w:r>
        <w:rPr>
          <w:color w:val="ff0000"/>
        </w:rPr>
        <w:t xml:space="preserve">ولاح لحاني في هواه ولم أكن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لأسمع فيه قط من مفصح لحنا</w:t>
      </w:r>
    </w:p>
    <w:p/>
    <w:p>
      <w:pPr>
        <w:jc w:val="center"/>
      </w:pPr>
      <w:r>
        <w:rPr>
          <w:color w:val="ff0000"/>
        </w:rPr>
        <w:t xml:space="preserve">سعى عامدا بالهجر بيني وبينه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فأعطاه في مسعاه ما بيننا إذنا</w:t>
      </w:r>
    </w:p>
    <w:p/>
    <w:p>
      <w:pPr>
        <w:jc w:val="center"/>
      </w:pPr>
      <w:r>
        <w:rPr>
          <w:color w:val="ff0000"/>
        </w:rPr>
        <w:t xml:space="preserve">لئن مال للواشي فما من ملامة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فإني كنت أعهده غصنا</w:t>
      </w:r>
    </w:p>
    <w:p/>
    <w:p>
      <w:pPr/>
      <w:r>
        <w:rPr/>
        <w:t xml:space="preserve">وقوله في القلم من قصيدة: </w:t>
      </w:r>
    </w:p>
    <w:p/>
    <w:p>
      <w:pPr>
        <w:jc w:val="center"/>
      </w:pPr>
      <w:r>
        <w:rPr>
          <w:color w:val="ff0000"/>
        </w:rPr>
        <w:t xml:space="preserve">وجار في مضامير المعالي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كميت كم به طعنت كماة</w:t>
      </w:r>
    </w:p>
    <w:p/>
    <w:p>
      <w:pPr>
        <w:jc w:val="center"/>
      </w:pPr>
      <w:r>
        <w:rPr>
          <w:color w:val="ff0000"/>
        </w:rPr>
        <w:t xml:space="preserve">به استعبدت آبقة المعاني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فعادت وهي فيه محررات</w:t>
      </w:r>
    </w:p>
    <w:p/>
    <w:p>
      <w:pPr>
        <w:jc w:val="center"/>
      </w:pPr>
      <w:r>
        <w:rPr>
          <w:color w:val="ff0000"/>
        </w:rPr>
        <w:t xml:space="preserve">على الخمس الجواري سار لكن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العشر لقول مشيعات</w:t>
      </w:r>
    </w:p>
    <w:p/>
    <w:p>
      <w:pPr>
        <w:jc w:val="center"/>
      </w:pPr>
      <w:r>
        <w:rPr>
          <w:color w:val="ff0000"/>
        </w:rPr>
        <w:t xml:space="preserve">وسار على سهول الطرس صلا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محيا البرية والممات</w:t>
      </w:r>
    </w:p>
    <w:p/>
    <w:p>
      <w:pPr>
        <w:jc w:val="center"/>
      </w:pPr>
      <w:r>
        <w:rPr>
          <w:color w:val="ff0000"/>
        </w:rPr>
        <w:t xml:space="preserve">يمج به إلى الأعداء موتا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للمحب هو الحياة</w:t>
      </w:r>
    </w:p>
    <w:p/>
    <w:p>
      <w:pPr/>
      <w:r>
        <w:rPr/>
        <w:t xml:space="preserve">وقوله حين هاجر إلى النجف: </w:t>
      </w:r>
    </w:p>
    <w:p/>
    <w:p>
      <w:pPr>
        <w:jc w:val="center"/>
      </w:pPr>
      <w:r>
        <w:rPr>
          <w:color w:val="ff0000"/>
        </w:rPr>
        <w:t xml:space="preserve">يا علي الفخار فيك هدانا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بعد العمى سواء السبيل</w:t>
      </w:r>
    </w:p>
    <w:p/>
    <w:p>
      <w:pPr>
        <w:jc w:val="center"/>
      </w:pPr>
      <w:r>
        <w:rPr>
          <w:color w:val="ff0000"/>
        </w:rPr>
        <w:t xml:space="preserve">كن مقيلي من العثار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جاعل في ثرى حماك مقيلي</w:t>
      </w:r>
    </w:p>
    <w:p/>
    <w:p>
      <w:pPr>
        <w:jc w:val="center"/>
      </w:pPr>
      <w:r>
        <w:rPr>
          <w:color w:val="ff0000"/>
        </w:rPr>
        <w:t xml:space="preserve">أنت من خير معشر وقبيل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بحماهم يحمى ذمار النزيل</w:t>
      </w:r>
    </w:p>
    <w:p/>
    <w:p>
      <w:pPr/>
      <w:r>
        <w:rPr/>
        <w:t xml:space="preserve">وقوله وقد أجاز بها بيتا للشيخ عبد الهادي بن جواد البغدادي المتوفي سنة 1333 في قصر شيرين: </w:t>
      </w:r>
    </w:p>
    <w:p/>
    <w:p>
      <w:pPr>
        <w:jc w:val="center"/>
      </w:pPr>
      <w:r>
        <w:rPr>
          <w:color w:val="ff0000"/>
        </w:rPr>
        <w:t xml:space="preserve">أيا زين العابدين روحي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وروح الأكرمين من العباد</w:t>
      </w:r>
    </w:p>
    <w:p/>
    <w:p>
      <w:pPr>
        <w:jc w:val="center"/>
      </w:pPr>
      <w:r>
        <w:rPr>
          <w:color w:val="ff0000"/>
        </w:rPr>
        <w:t xml:space="preserve">مرادي أن تبلغني مرادي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سواك يا أملي مرادي</w:t>
      </w:r>
    </w:p>
    <w:p/>
    <w:p>
      <w:pPr>
        <w:jc w:val="center"/>
      </w:pPr>
      <w:r>
        <w:rPr>
          <w:color w:val="ff0000"/>
        </w:rPr>
        <w:t xml:space="preserve">وعفوا أرتجيه عن الخطايا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المنان في يوم المعاد</w:t>
      </w:r>
    </w:p>
    <w:p/>
    <w:p>
      <w:pPr>
        <w:jc w:val="center"/>
      </w:pPr>
      <w:r>
        <w:rPr>
          <w:color w:val="ff0000"/>
        </w:rPr>
        <w:t xml:space="preserve">كفاني حبكم زادا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وفدت على الكريم بغير زاد</w:t>
      </w:r>
    </w:p>
    <w:p/>
    <w:p>
      <w:pPr>
        <w:jc w:val="center"/>
      </w:pPr>
      <w:r>
        <w:rPr>
          <w:color w:val="ff0000"/>
        </w:rPr>
        <w:t xml:space="preserve">إذا رمت الشفاعة من سواكم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أنزلت حاجاتي بوادي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2026-06-15T15:04:36+03:00</dcterms:created>
  <dcterms:modified xsi:type="dcterms:W3CDTF">2026-06-15T15:04:36+03:00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