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عباس الهمذاني الشيرواني
</w:t>
      </w:r>
    </w:p>
    <w:p>
      <w:pPr>
        <w:jc w:val="start"/>
        <w:bidi/>
      </w:pPr>
      <w:r>
        <w:rPr>
          <w:rFonts w:ascii="arial" w:hAnsi="arial" w:eastAsia="arial" w:cs="arial"/>
          <w:sz w:val="28"/>
          <w:szCs w:val="28"/>
          <w:b w:val="1"/>
          <w:bCs w:val="1"/>
          <w:rtl/>
        </w:rPr>
        <w:t xml:space="preserve">السيد عباس الهمذاني الشيرواني
</w:t>
      </w:r>
    </w:p>
    <w:p>
      <w:pPr/>
      <w:r>
        <w:rPr/>
        <w:t xml:space="preserve">السيد عباس الهمذاني الشيرواني توفي سنة 1256, من ولد ميرزا إبراهيم خان وزير نادرشاه له تاريخ الأئمة الاثني عشر فارسي وتاريخ الأفاغنة فارسي وتاريخ البواهر وتاريخ بهوبال وله كتاب جهارجمن في تاريخ دكن فارسي مطبوع وله تاريخ الروم فارسي وله تاريخ سرنديب فارسي وله تاريخ النفيس فارسي. </w:t>
      </w:r>
    </w:p>
    <w:p>
      <w:pPr>
        <w:jc w:val="start"/>
        <w:bidi/>
      </w:pPr>
      <w:r>
        <w:rPr>
          <w:sz w:val="24"/>
          <w:szCs w:val="24"/>
          <w:b w:val="1"/>
          <w:bCs w:val="1"/>
          <w:rtl/>
        </w:rPr>
        <w:t xml:space="preserve">
أعيان الشيعة،(دار التعارف للمطبوعات - بيروت،1983،ط 1،ج 7،ص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2026-06-15T15:31:11+03:00</dcterms:created>
  <dcterms:modified xsi:type="dcterms:W3CDTF">2026-06-15T15:31:11+03:00</dcterms:modified>
</cp:coreProperties>
</file>

<file path=docProps/custom.xml><?xml version="1.0" encoding="utf-8"?>
<Properties xmlns="http://schemas.openxmlformats.org/officeDocument/2006/custom-properties" xmlns:vt="http://schemas.openxmlformats.org/officeDocument/2006/docPropsVTypes"/>
</file>