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علي المازندراني
</w:t>
      </w:r>
    </w:p>
    <w:p>
      <w:pPr>
        <w:jc w:val="start"/>
        <w:bidi/>
      </w:pPr>
      <w:r>
        <w:rPr>
          <w:rFonts w:ascii="arial" w:hAnsi="arial" w:eastAsia="arial" w:cs="arial"/>
          <w:sz w:val="28"/>
          <w:szCs w:val="28"/>
          <w:b w:val="1"/>
          <w:bCs w:val="1"/>
          <w:rtl/>
        </w:rPr>
        <w:t xml:space="preserve">الشيخ عباس علي المازندراني
</w:t>
      </w:r>
    </w:p>
    <w:p>
      <w:pPr/>
      <w:r>
        <w:rPr/>
        <w:t xml:space="preserve">الشيخ عباس علي المازندراني عالم فاضل فقيه أصولي هاجر إلى طهران فقرأ على علمائها ثم إلى قزوين ثم رحل إلى العراق واستوطن كربلاء فحضر درس صاحب الرياض وكتب له السيد إجازة الاجتهاد وأمره بمعاودة البلاد فرحل إلى طهران وبعد وروده بخمسة عشر يوما مات فجأة وهو في مصلاه في صلاة الصبح. </w:t>
      </w:r>
    </w:p>
    <w:p>
      <w:pPr>
        <w:jc w:val="start"/>
        <w:bidi/>
      </w:pPr>
      <w:r>
        <w:rPr>
          <w:sz w:val="24"/>
          <w:szCs w:val="24"/>
          <w:b w:val="1"/>
          <w:bCs w:val="1"/>
          <w:rtl/>
        </w:rPr>
        <w:t xml:space="preserve">
أعيان الشيعة،(دار التعارف للمطبوعات - بيروت،1983،ط 1،ج 7،ص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2026-06-14T02:10:16+03:00</dcterms:created>
  <dcterms:modified xsi:type="dcterms:W3CDTF">2026-06-14T02:10:16+03:00</dcterms:modified>
</cp:coreProperties>
</file>

<file path=docProps/custom.xml><?xml version="1.0" encoding="utf-8"?>
<Properties xmlns="http://schemas.openxmlformats.org/officeDocument/2006/custom-properties" xmlns:vt="http://schemas.openxmlformats.org/officeDocument/2006/docPropsVTypes"/>
</file>