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الفضل عباس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الفضل عباس بن عباس
</w:t>
      </w:r>
    </w:p>
    <w:p>
      <w:pPr/>
      <w:r>
        <w:rPr/>
        <w:t xml:space="preserve">عميد الدين أبو الفضل عباس بن عباس ابن محمد الحلي البراز الأديب</w:t>
      </w:r>
    </w:p>
    <w:p/>
    <w:p>
      <w:pPr/>
      <w:r>
        <w:rPr/>
        <w:t xml:space="preserve">ذكره نجم الدين بن القاسم بن فاتك الأسدي النحوي في كتاب كشف الحجب في مدح غياث الدين أبي المظفر ابن طاوس وقد عزم أن يخرج للاستقاء فجادت السماء: </w:t>
      </w:r>
    </w:p>
    <w:p/>
    <w:p>
      <w:pPr>
        <w:jc w:val="center"/>
      </w:pPr>
      <w:r>
        <w:rPr>
          <w:color w:val="ff0000"/>
        </w:rPr>
        <w:t xml:space="preserve">بعزمك سحت السحب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وأولت فوق ما يجب </w:t>
      </w:r>
    </w:p>
    <w:p/>
    <w:p>
      <w:pPr>
        <w:jc w:val="center"/>
      </w:pPr>
      <w:r>
        <w:rPr>
          <w:color w:val="ff0000"/>
        </w:rPr>
        <w:t xml:space="preserve">وقد كان الثرى يبسا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ماء ولا عشب</w:t>
      </w:r>
    </w:p>
    <w:p/>
    <w:p>
      <w:pPr>
        <w:jc w:val="center"/>
      </w:pPr>
      <w:r>
        <w:rPr>
          <w:color w:val="ff0000"/>
        </w:rPr>
        <w:t xml:space="preserve">ولما أن رأى الرحما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عزما منك يلتهب</w:t>
      </w:r>
    </w:p>
    <w:p/>
    <w:p>
      <w:pPr>
        <w:jc w:val="center"/>
      </w:pPr>
      <w:r>
        <w:rPr>
          <w:color w:val="ff0000"/>
        </w:rPr>
        <w:t xml:space="preserve">وما عجب رآه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 لكن ضده العجب</w:t>
      </w:r>
    </w:p>
    <w:p/>
    <w:p>
      <w:pPr/>
      <w:r>
        <w:rPr/>
        <w:t xml:space="preserve">في أبيات طويلة: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2026-06-14T02:10:56+03:00</dcterms:created>
  <dcterms:modified xsi:type="dcterms:W3CDTF">2026-06-14T02:10:56+03:00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