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عائشة النبوية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النبوية
</w:t>
      </w:r>
    </w:p>
    <w:p>
      <w:pPr/>
      <w:r>
        <w:rPr/>
        <w:t xml:space="preserve">عائشة النبوية بنت الإمام جعفر الصادق عليه السلام توفيت سنة 145 في مصر ودفنت بباب القرافة. </w:t>
      </w:r>
    </w:p>
    <w:p/>
    <w:p>
      <w:pPr/>
      <w:r>
        <w:rPr/>
        <w:t xml:space="preserve">وكأن تسميتها بالنبوية بتمييزها عن عائشة أم المؤمنين أي أنها من ذرية النبي صلى الله عليه وسلم. </w:t>
      </w:r>
    </w:p>
    <w:p/>
    <w:p>
      <w:pPr/>
      <w:r>
        <w:rPr/>
        <w:t xml:space="preserve">كانت من أعبد نساء زمانها وأزهدهن وأنسكهن.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2026-06-14T00:40:02+03:00</dcterms:created>
  <dcterms:modified xsi:type="dcterms:W3CDTF">2026-06-14T00:40:02+03:00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