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طلحة بن عبيد الله بن محمد
</w:t>
      </w:r>
    </w:p>
    <w:p>
      <w:pPr>
        <w:jc w:val="start"/>
        <w:bidi/>
      </w:pPr>
      <w:r>
        <w:rPr>
          <w:rFonts w:ascii="arial" w:hAnsi="arial" w:eastAsia="arial" w:cs="arial"/>
          <w:sz w:val="28"/>
          <w:szCs w:val="28"/>
          <w:b w:val="1"/>
          <w:bCs w:val="1"/>
          <w:rtl/>
        </w:rPr>
        <w:t xml:space="preserve">أبو محمد طلحة بن عبيد الله بن محمد
</w:t>
      </w:r>
    </w:p>
    <w:p>
      <w:pPr/>
      <w:r>
        <w:rPr/>
        <w:t xml:space="preserve">أبو محمد طلحة بن عبيد الله بن محمد ابن أبي عون الغسالي المعروف بالعوني المصري</w:t>
      </w:r>
    </w:p>
    <w:p/>
    <w:p>
      <w:pPr/>
      <w:r>
        <w:rPr/>
        <w:t xml:space="preserve">توفي حوالي سنة 350 بمصر. </w:t>
      </w:r>
    </w:p>
    <w:p/>
    <w:p>
      <w:pPr/>
      <w:r>
        <w:rPr/>
        <w:t xml:space="preserve">عدة ابن شهراشوب في معالم العلماء في شعراء أهل البيت المجاهرين قال: وقد نظم أكثر المناقب ويسمونه بالغلو. قلت: ذكروا في أحوال أحمد بن منير الأطرابلسي أنه كان في أول أمره ينشد شعر العوني في أسواق اطرابلس. وعن العمدة لابن رشيق هو أول من نظم الشعر المسمى بالقواديسي، وأورد له في المناقب قوله من أبيات: </w:t>
      </w:r>
    </w:p>
    <w:p/>
    <w:p>
      <w:pPr>
        <w:jc w:val="center"/>
      </w:pPr>
      <w:r>
        <w:rPr>
          <w:color w:val="ff0000"/>
        </w:rPr>
        <w:t xml:space="preserve">ولولا حجة في كل وقت</w:t>
      </w:r>
      <w:r>
        <w:rPr>
          <w:color w:val="ff0000"/>
        </w:rPr>
        <w:t xml:space="preserve">      </w:t>
      </w:r>
      <w:r>
        <w:rPr>
          <w:color w:val="ff0000"/>
        </w:rPr>
        <w:t xml:space="preserve">لأضحى الدين مجهول الرسوم</w:t>
      </w:r>
    </w:p>
    <w:p/>
    <w:p>
      <w:pPr>
        <w:jc w:val="center"/>
      </w:pPr>
      <w:r>
        <w:rPr>
          <w:color w:val="ff0000"/>
        </w:rPr>
        <w:t xml:space="preserve">وحار الناس في طخياء منها</w:t>
      </w:r>
      <w:r>
        <w:rPr>
          <w:color w:val="ff0000"/>
        </w:rPr>
        <w:t xml:space="preserve">      </w:t>
      </w:r>
      <w:r>
        <w:rPr>
          <w:color w:val="ff0000"/>
        </w:rPr>
        <w:t xml:space="preserve">نجونا بالأهلة والنجوم</w:t>
      </w:r>
    </w:p>
    <w:p/>
    <w:p>
      <w:pPr/>
      <w:r>
        <w:rPr/>
        <w:t xml:space="preserve">وله يرثي الحسين عليه السلام </w:t>
      </w:r>
    </w:p>
    <w:p/>
    <w:p>
      <w:pPr>
        <w:jc w:val="center"/>
      </w:pPr>
      <w:r>
        <w:rPr>
          <w:color w:val="ff0000"/>
        </w:rPr>
        <w:t xml:space="preserve">فيا بضعة من فؤاد النبي</w:t>
      </w:r>
      <w:r>
        <w:rPr>
          <w:color w:val="ff0000"/>
        </w:rPr>
        <w:t xml:space="preserve">      </w:t>
      </w:r>
      <w:r>
        <w:rPr>
          <w:color w:val="ff0000"/>
        </w:rPr>
        <w:t xml:space="preserve">بالطف أضحت كثيبا مهيلا </w:t>
      </w:r>
    </w:p>
    <w:p/>
    <w:p>
      <w:pPr>
        <w:jc w:val="center"/>
      </w:pPr>
      <w:r>
        <w:rPr>
          <w:color w:val="ff0000"/>
        </w:rPr>
        <w:t xml:space="preserve">ويا كبدا من فؤاد البتول</w:t>
      </w:r>
      <w:r>
        <w:rPr>
          <w:color w:val="ff0000"/>
        </w:rPr>
        <w:t xml:space="preserve">      </w:t>
      </w:r>
      <w:r>
        <w:rPr>
          <w:color w:val="ff0000"/>
        </w:rPr>
        <w:t xml:space="preserve">بالطف شلت فأضحت أكيلا</w:t>
      </w:r>
    </w:p>
    <w:p/>
    <w:p>
      <w:pPr>
        <w:jc w:val="center"/>
      </w:pPr>
      <w:r>
        <w:rPr>
          <w:color w:val="ff0000"/>
        </w:rPr>
        <w:t xml:space="preserve">قتلت فأبكيت عين الرسول</w:t>
      </w:r>
      <w:r>
        <w:rPr>
          <w:color w:val="ff0000"/>
        </w:rPr>
        <w:t xml:space="preserve">      </w:t>
      </w:r>
      <w:r>
        <w:rPr>
          <w:color w:val="ff0000"/>
        </w:rPr>
        <w:t xml:space="preserve">وبكيت من رحمة جبرئيلا</w:t>
      </w:r>
    </w:p>
    <w:p/>
    <w:p>
      <w:pPr/>
      <w:r>
        <w:rPr/>
        <w:t xml:space="preserve">وله يرثيهعليه السلام: </w:t>
      </w:r>
    </w:p>
    <w:p/>
    <w:p>
      <w:pPr>
        <w:jc w:val="center"/>
      </w:pPr>
      <w:r>
        <w:rPr>
          <w:color w:val="ff0000"/>
        </w:rPr>
        <w:t xml:space="preserve">لم أنس يوما للحسين وقد ثوى</w:t>
      </w:r>
      <w:r>
        <w:rPr>
          <w:color w:val="ff0000"/>
        </w:rPr>
        <w:t xml:space="preserve">      </w:t>
      </w:r>
      <w:r>
        <w:rPr>
          <w:color w:val="ff0000"/>
        </w:rPr>
        <w:t xml:space="preserve">بالطف مسلوب الرداء خليعا</w:t>
      </w:r>
    </w:p>
    <w:p/>
    <w:p>
      <w:pPr>
        <w:jc w:val="center"/>
      </w:pPr>
      <w:r>
        <w:rPr>
          <w:color w:val="ff0000"/>
        </w:rPr>
        <w:t xml:space="preserve">ظمآن من ماء الفرات معطشا</w:t>
      </w:r>
      <w:r>
        <w:rPr>
          <w:color w:val="ff0000"/>
        </w:rPr>
        <w:t xml:space="preserve">      </w:t>
      </w:r>
      <w:r>
        <w:rPr>
          <w:color w:val="ff0000"/>
        </w:rPr>
        <w:t xml:space="preserve">ريان من غصص الحتوف نقيعا</w:t>
      </w:r>
    </w:p>
    <w:p/>
    <w:p>
      <w:pPr>
        <w:jc w:val="center"/>
      </w:pPr>
      <w:r>
        <w:rPr>
          <w:color w:val="ff0000"/>
        </w:rPr>
        <w:t xml:space="preserve">يرنو إلى ماء الفرات بطرفه</w:t>
      </w:r>
      <w:r>
        <w:rPr>
          <w:color w:val="ff0000"/>
        </w:rPr>
        <w:t xml:space="preserve">      </w:t>
      </w:r>
      <w:r>
        <w:rPr>
          <w:color w:val="ff0000"/>
        </w:rPr>
        <w:t xml:space="preserve">فيراه عنه محرما ممنوعا</w:t>
      </w:r>
    </w:p>
    <w:p/>
    <w:p>
      <w:pPr/>
      <w:r>
        <w:rPr/>
        <w:t xml:space="preserve">وله: </w:t>
      </w:r>
    </w:p>
    <w:p/>
    <w:p>
      <w:pPr>
        <w:jc w:val="center"/>
      </w:pPr>
      <w:r>
        <w:rPr>
          <w:color w:val="ff0000"/>
        </w:rPr>
        <w:t xml:space="preserve">غصن رسول الله احكم غرسه</w:t>
      </w:r>
      <w:r>
        <w:rPr>
          <w:color w:val="ff0000"/>
        </w:rPr>
        <w:t xml:space="preserve">      </w:t>
      </w:r>
      <w:r>
        <w:rPr>
          <w:color w:val="ff0000"/>
        </w:rPr>
        <w:t xml:space="preserve">فعلا الغصون نضارة وتماما</w:t>
      </w:r>
    </w:p>
    <w:p/>
    <w:p>
      <w:pPr>
        <w:jc w:val="center"/>
      </w:pPr>
      <w:r>
        <w:rPr>
          <w:color w:val="ff0000"/>
        </w:rPr>
        <w:t xml:space="preserve">والله ألبسه المهابة والحجى</w:t>
      </w:r>
      <w:r>
        <w:rPr>
          <w:color w:val="ff0000"/>
        </w:rPr>
        <w:t xml:space="preserve">      </w:t>
      </w:r>
      <w:r>
        <w:rPr>
          <w:color w:val="ff0000"/>
        </w:rPr>
        <w:t xml:space="preserve">وربا به أن يعبد الأصناما</w:t>
      </w:r>
    </w:p>
    <w:p/>
    <w:p>
      <w:pPr>
        <w:jc w:val="center"/>
      </w:pPr>
      <w:r>
        <w:rPr>
          <w:color w:val="ff0000"/>
        </w:rPr>
        <w:t xml:space="preserve">مازال يغذوه بدين محمد</w:t>
      </w:r>
      <w:r>
        <w:rPr>
          <w:color w:val="ff0000"/>
        </w:rPr>
        <w:t xml:space="preserve">      </w:t>
      </w:r>
      <w:r>
        <w:rPr>
          <w:color w:val="ff0000"/>
        </w:rPr>
        <w:t xml:space="preserve">كهلا وطفلا ناشئا وغلاما</w:t>
      </w:r>
    </w:p>
    <w:p/>
    <w:p>
      <w:pPr/>
      <w:r>
        <w:rPr/>
        <w:t xml:space="preserve">وله في علي عليه السلام: </w:t>
      </w:r>
    </w:p>
    <w:p/>
    <w:p>
      <w:pPr>
        <w:jc w:val="center"/>
      </w:pPr>
      <w:r>
        <w:rPr>
          <w:color w:val="ff0000"/>
        </w:rPr>
        <w:t xml:space="preserve">ابن لي من كان المقدم في الوغى</w:t>
      </w:r>
      <w:r>
        <w:rPr>
          <w:color w:val="ff0000"/>
        </w:rPr>
        <w:t xml:space="preserve">      </w:t>
      </w:r>
      <w:r>
        <w:rPr>
          <w:color w:val="ff0000"/>
        </w:rPr>
        <w:t xml:space="preserve">بمهجته عن وجد أحمد دافعا</w:t>
      </w:r>
    </w:p>
    <w:p/>
    <w:p>
      <w:pPr>
        <w:jc w:val="center"/>
      </w:pPr>
      <w:r>
        <w:rPr>
          <w:color w:val="ff0000"/>
        </w:rPr>
        <w:t xml:space="preserve">أبن لي من في القوم جندل مرحبا</w:t>
      </w:r>
      <w:r>
        <w:rPr>
          <w:color w:val="ff0000"/>
        </w:rPr>
        <w:t xml:space="preserve">      </w:t>
      </w:r>
      <w:r>
        <w:rPr>
          <w:color w:val="ff0000"/>
        </w:rPr>
        <w:t xml:space="preserve">وكان لباب الحصن بالكف قالعا</w:t>
      </w:r>
    </w:p>
    <w:p/>
    <w:p>
      <w:pPr>
        <w:jc w:val="center"/>
      </w:pPr>
      <w:r>
        <w:rPr>
          <w:color w:val="ff0000"/>
        </w:rPr>
        <w:t xml:space="preserve">ومن باع منهم نفسه واقيا بها</w:t>
      </w:r>
      <w:r>
        <w:rPr>
          <w:color w:val="ff0000"/>
        </w:rPr>
        <w:t xml:space="preserve">      </w:t>
      </w:r>
      <w:r>
        <w:rPr>
          <w:color w:val="ff0000"/>
        </w:rPr>
        <w:t xml:space="preserve">نبي الهدى في الفرش أفديه يافعا </w:t>
      </w:r>
    </w:p>
    <w:p/>
    <w:p>
      <w:pPr>
        <w:jc w:val="center"/>
      </w:pPr>
      <w:r>
        <w:rPr>
          <w:color w:val="ff0000"/>
        </w:rPr>
        <w:t xml:space="preserve">وقد وقفت طرا بحيث مبيته</w:t>
      </w:r>
      <w:r>
        <w:rPr>
          <w:color w:val="ff0000"/>
        </w:rPr>
        <w:t xml:space="preserve">      </w:t>
      </w:r>
      <w:r>
        <w:rPr>
          <w:color w:val="ff0000"/>
        </w:rPr>
        <w:t xml:space="preserve">قريش تهز المرهقات القواطعا</w:t>
      </w:r>
    </w:p>
    <w:p/>
    <w:p>
      <w:pPr>
        <w:jc w:val="center"/>
      </w:pPr>
      <w:r>
        <w:rPr>
          <w:color w:val="ff0000"/>
        </w:rPr>
        <w:t xml:space="preserve">ومولاي يقظان يرى كل فعلهم</w:t>
      </w:r>
      <w:r>
        <w:rPr>
          <w:color w:val="ff0000"/>
        </w:rPr>
        <w:t xml:space="preserve">      </w:t>
      </w:r>
      <w:r>
        <w:rPr>
          <w:color w:val="ff0000"/>
        </w:rPr>
        <w:t xml:space="preserve">فما كان مجزاعا من القوم فازعا</w:t>
      </w:r>
    </w:p>
    <w:p/>
    <w:p>
      <w:pPr/>
      <w:r>
        <w:rPr/>
        <w:t xml:space="preserve">وله: </w:t>
      </w:r>
    </w:p>
    <w:p/>
    <w:p>
      <w:pPr>
        <w:jc w:val="center"/>
      </w:pPr>
      <w:r>
        <w:rPr>
          <w:color w:val="ff0000"/>
        </w:rPr>
        <w:t xml:space="preserve">يا صاحبي رحلتما وتركتما</w:t>
      </w:r>
      <w:r>
        <w:rPr>
          <w:color w:val="ff0000"/>
        </w:rPr>
        <w:t xml:space="preserve">      </w:t>
      </w:r>
      <w:r>
        <w:rPr>
          <w:color w:val="ff0000"/>
        </w:rPr>
        <w:t xml:space="preserve">قلبي رهين تصبر وتصابي</w:t>
      </w:r>
    </w:p>
    <w:p/>
    <w:p>
      <w:pPr>
        <w:jc w:val="center"/>
      </w:pPr>
      <w:r>
        <w:rPr>
          <w:color w:val="ff0000"/>
        </w:rPr>
        <w:t xml:space="preserve">ابكي وفاءكما وأندبه كما</w:t>
      </w:r>
      <w:r>
        <w:rPr>
          <w:color w:val="ff0000"/>
        </w:rPr>
        <w:t xml:space="preserve">      </w:t>
      </w:r>
      <w:r>
        <w:rPr>
          <w:color w:val="ff0000"/>
        </w:rPr>
        <w:t xml:space="preserve">يبكي المحب معاهد الأحباب</w:t>
      </w:r>
    </w:p>
    <w:p/>
    <w:p>
      <w:pPr/>
      <w:r>
        <w:rPr/>
        <w:t xml:space="preserve">أخذهما المتنبي منه - كما عن العميدي في الإبانة عن سرقات المتنبي - فأشكل معناهما بقوله: </w:t>
      </w:r>
    </w:p>
    <w:p/>
    <w:p>
      <w:pPr>
        <w:jc w:val="center"/>
      </w:pPr>
      <w:r>
        <w:rPr>
          <w:color w:val="ff0000"/>
        </w:rPr>
        <w:t xml:space="preserve">وفاؤكما كالربع أشجاه طاسمه</w:t>
      </w:r>
      <w:r>
        <w:rPr>
          <w:color w:val="ff0000"/>
        </w:rPr>
        <w:t xml:space="preserve">      </w:t>
      </w:r>
      <w:r>
        <w:rPr>
          <w:color w:val="ff0000"/>
        </w:rPr>
        <w:t xml:space="preserve">بأن تسعدا والدمع أسقاه ساجمه</w:t>
      </w:r>
    </w:p>
    <w:p/>
    <w:p>
      <w:pPr/>
      <w:r>
        <w:rPr/>
        <w:t xml:space="preserve">حتى أن الناظر لا يفهم معنى هذا البيت إلا بعد سماعهما. وله في الأئمةعليه السلام أكثر من عشرة آلاف بيت. </w:t>
      </w:r>
    </w:p>
    <w:p>
      <w:pPr>
        <w:jc w:val="start"/>
        <w:bidi/>
      </w:pPr>
      <w:r>
        <w:rPr>
          <w:sz w:val="24"/>
          <w:szCs w:val="24"/>
          <w:b w:val="1"/>
          <w:bCs w:val="1"/>
          <w:rtl/>
        </w:rPr>
        <w:t xml:space="preserve">
أعيان الشيعة،(دار التعارف للمطبوعات - بيروت،1983،ط 1،ج 7،ص 401)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2026-06-14T00:51:13+03:00</dcterms:created>
  <dcterms:modified xsi:type="dcterms:W3CDTF">2026-06-14T00:51:13+03:00</dcterms:modified>
</cp:coreProperties>
</file>

<file path=docProps/custom.xml><?xml version="1.0" encoding="utf-8"?>
<Properties xmlns="http://schemas.openxmlformats.org/officeDocument/2006/custom-properties" xmlns:vt="http://schemas.openxmlformats.org/officeDocument/2006/docPropsVTypes"/>
</file>