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محمد
</w:t>
      </w:r>
    </w:p>
    <w:p>
      <w:pPr/>
      <w:r>
        <w:rPr/>
        <w:t xml:space="preserve">طاهر بن محمد أورد سبط ابن الجوزي في تذكرة الخواص أبيات عمران بن حطان التي يقول فيها في حق عبد الرحمن ابن ملجم: </w:t>
      </w:r>
    </w:p>
    <w:p/>
    <w:p>
      <w:pPr>
        <w:jc w:val="center"/>
      </w:pPr>
      <w:r>
        <w:rPr>
          <w:color w:val="ff0000"/>
        </w:rPr>
        <w:t xml:space="preserve">يا ضربة من لعين ما أراد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إمام الهدى ظلما وعدوانا</w:t>
      </w:r>
    </w:p>
    <w:p/>
    <w:p>
      <w:pPr>
        <w:jc w:val="center"/>
      </w:pPr>
      <w:r>
        <w:rPr>
          <w:color w:val="ff0000"/>
        </w:rPr>
        <w:t xml:space="preserve">أني لأذكره يوما فأثبته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أشقى البرية عند الله خسرانا</w:t>
      </w:r>
    </w:p>
    <w:p/>
    <w:p>
      <w:pPr>
        <w:jc w:val="center"/>
      </w:pPr>
      <w:r>
        <w:rPr>
          <w:color w:val="ff0000"/>
        </w:rPr>
        <w:t xml:space="preserve">وقال هذا رسول الله سيدنا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وخاتم الرسل إعلاما وإعلانا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2026-06-15T14:46:01+03:00</dcterms:created>
  <dcterms:modified xsi:type="dcterms:W3CDTF">2026-06-15T14:46:01+03:00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