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الصولي
</w:t>
      </w:r>
    </w:p>
    <w:p>
      <w:pPr/>
      <w:r>
        <w:rPr/>
        <w:t xml:space="preserve">الصولي يطبق في الغالب على أبي بكر محمد بن يحي الصولي صاحب كتاب الوزراء وكتاب الوردة وعلى إبراهيم ابن العباس إن وقع فنادر.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2026-06-13T22:39:28+03:00</dcterms:created>
  <dcterms:modified xsi:type="dcterms:W3CDTF">2026-06-13T22:39:28+03:00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