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صافي ابن الشيخ حسين الطريحي النجفي
</w:t>
      </w:r>
    </w:p>
    <w:p>
      <w:pPr>
        <w:jc w:val="start"/>
        <w:bidi/>
      </w:pPr>
      <w:r>
        <w:rPr>
          <w:rFonts w:ascii="arial" w:hAnsi="arial" w:eastAsia="arial" w:cs="arial"/>
          <w:sz w:val="28"/>
          <w:szCs w:val="28"/>
          <w:b w:val="1"/>
          <w:bCs w:val="1"/>
          <w:rtl/>
        </w:rPr>
        <w:t xml:space="preserve">الشيخ صافي ابن الشيخ حسين الطريحي النجفي
</w:t>
      </w:r>
    </w:p>
    <w:p>
      <w:pPr/>
      <w:r>
        <w:rPr/>
        <w:t xml:space="preserve">الشيخ صافي ابن الشيخ حسين الطريحي النجفي قال السيد محمد علي العاملي في اليتيمة الصغرى من قبيلة كبرى في النجف تدعى بالطريحيين وكان قوام هذه القبيلة ورئيسها وعالمها وكان من الأتقياء الأفاضل والفقهاء الأوائل (اه).</w:t>
      </w:r>
    </w:p>
    <w:p/>
    <w:p>
      <w:pPr/>
      <w:r>
        <w:rPr/>
        <w:t xml:space="preserve">وله منظومة في الأصول ومن تلاميذه المولى محمد ابن محمود التفريئي وجدت بخطه رسالة أصل البراءة للسيد مهدي ابن السيد علي صاحب الرياض كتبها عن خط المنصف سنة 1250. </w:t>
      </w:r>
    </w:p>
    <w:p>
      <w:pPr>
        <w:jc w:val="start"/>
        <w:bidi/>
      </w:pPr>
      <w:r>
        <w:rPr>
          <w:sz w:val="24"/>
          <w:szCs w:val="24"/>
          <w:b w:val="1"/>
          <w:bCs w:val="1"/>
          <w:rtl/>
        </w:rPr>
        <w:t xml:space="preserve">
أعيان الشيعة،(دار التعارف للمطبوعات - بيروت،1983،ط 1،ج 7،ص 383)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2026-06-13T19:51:25+03:00</dcterms:created>
  <dcterms:modified xsi:type="dcterms:W3CDTF">2026-06-13T19:51:25+03:00</dcterms:modified>
</cp:coreProperties>
</file>

<file path=docProps/custom.xml><?xml version="1.0" encoding="utf-8"?>
<Properties xmlns="http://schemas.openxmlformats.org/officeDocument/2006/custom-properties" xmlns:vt="http://schemas.openxmlformats.org/officeDocument/2006/docPropsVTypes"/>
</file>